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12265" w:val="left" w:leader="none"/>
        </w:tabs>
        <w:spacing w:before="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130781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1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24"/>
        </w:rPr>
        <w:drawing>
          <wp:inline distT="0" distB="0" distL="0" distR="0">
            <wp:extent cx="1499616" cy="26212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</w:rPr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1455"/>
        <w:gridCol w:w="5067"/>
        <w:gridCol w:w="3289"/>
        <w:gridCol w:w="587"/>
        <w:gridCol w:w="640"/>
        <w:gridCol w:w="976"/>
        <w:gridCol w:w="978"/>
        <w:gridCol w:w="685"/>
      </w:tblGrid>
      <w:tr>
        <w:trPr>
          <w:trHeight w:val="918" w:hRule="atLeast"/>
        </w:trPr>
        <w:tc>
          <w:tcPr>
            <w:tcW w:w="7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63" w:lineRule="exact"/>
              <w:ind w:left="146"/>
              <w:rPr>
                <w:b/>
                <w:sz w:val="32"/>
              </w:rPr>
            </w:pPr>
            <w:r>
              <w:rPr>
                <w:b/>
                <w:sz w:val="32"/>
              </w:rPr>
              <w:t>10.4.12</w:t>
            </w:r>
          </w:p>
        </w:tc>
        <w:tc>
          <w:tcPr>
            <w:tcW w:w="958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362" w:lineRule="exact"/>
              <w:ind w:left="231" w:right="36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Liste de contrôle Protection contre l’incendie, premiers se-</w:t>
            </w:r>
          </w:p>
          <w:p>
            <w:pPr>
              <w:pStyle w:val="TableParagraph"/>
              <w:spacing w:line="368" w:lineRule="exact"/>
              <w:ind w:left="231" w:right="206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cours</w:t>
            </w:r>
          </w:p>
        </w:tc>
        <w:tc>
          <w:tcPr>
            <w:tcW w:w="2639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07" w:type="dxa"/>
            <w:gridSpan w:val="3"/>
            <w:tcBorders>
              <w:bottom w:val="nil"/>
              <w:right w:val="single" w:sz="4" w:space="0" w:color="A6A6A6"/>
            </w:tcBorders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Service</w:t>
            </w:r>
          </w:p>
        </w:tc>
        <w:tc>
          <w:tcPr>
            <w:tcW w:w="4516" w:type="dxa"/>
            <w:gridSpan w:val="3"/>
            <w:tcBorders>
              <w:left w:val="single" w:sz="4" w:space="0" w:color="A6A6A6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639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011" w:val="left" w:leader="none"/>
              </w:tabs>
              <w:spacing w:line="256" w:lineRule="exact"/>
              <w:ind w:left="-1"/>
              <w:rPr>
                <w:sz w:val="24"/>
              </w:rPr>
            </w:pP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194" w:hRule="atLeast"/>
        </w:trPr>
        <w:tc>
          <w:tcPr>
            <w:tcW w:w="785" w:type="dxa"/>
            <w:tcBorders>
              <w:top w:val="nil"/>
              <w:righ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77" w:type="dxa"/>
            <w:gridSpan w:val="8"/>
            <w:tcBorders>
              <w:top w:val="nil"/>
              <w:lef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73" w:hRule="atLeast"/>
        </w:trPr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Clarifier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Remarques</w:t>
            </w:r>
          </w:p>
        </w:tc>
        <w:tc>
          <w:tcPr>
            <w:tcW w:w="587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4" w:right="48" w:firstLine="100"/>
              <w:rPr>
                <w:sz w:val="20"/>
              </w:rPr>
            </w:pPr>
            <w:r>
              <w:rPr>
                <w:sz w:val="20"/>
              </w:rPr>
              <w:t>En règle</w:t>
            </w:r>
          </w:p>
        </w:tc>
        <w:tc>
          <w:tcPr>
            <w:tcW w:w="640" w:type="dxa"/>
          </w:tcPr>
          <w:p>
            <w:pPr>
              <w:pStyle w:val="TableParagraph"/>
              <w:ind w:left="89" w:right="96"/>
              <w:jc w:val="center"/>
              <w:rPr>
                <w:sz w:val="20"/>
              </w:rPr>
            </w:pPr>
            <w:r>
              <w:rPr>
                <w:sz w:val="20"/>
              </w:rPr>
              <w:t>Pas en règle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Qui?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Délai?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Réglé</w:t>
            </w: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Plan de situation disponible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(voies d'évacuation, extincteurs/postes incendies, dépôts de produits chimiques, etc.)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Extincteurs en parfait état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(type, taille, plombés, contrôle documenté tous les 2 ans par un spécialiste)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Couvertures anti-feu supplémentaires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(aux endroits choisis)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Matériel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(entreposage, élimination des restes et déchets, etc.)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Interdiction de fumer</w:t>
            </w:r>
          </w:p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sz w:val="16"/>
              </w:rPr>
              <w:t>(générale ou, dans tous les cas, à proximité de substances combustibles/inflammables)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Trousse de premiers secours aisément accessible</w:t>
            </w:r>
          </w:p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z w:val="16"/>
              </w:rPr>
              <w:t>(---)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6" w:hRule="atLeast"/>
        </w:trPr>
        <w:tc>
          <w:tcPr>
            <w:tcW w:w="785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ind w:left="66" w:right="196"/>
              <w:rPr>
                <w:sz w:val="24"/>
              </w:rPr>
            </w:pPr>
            <w:r>
              <w:rPr>
                <w:sz w:val="24"/>
              </w:rPr>
              <w:t>Trousse de premiers secours contrôlée / remplie régulière- ment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(conformément au cahier des charges)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8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Instruction du personnel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(répétition régulière, comportement en cas d'incendie, accident, évacuation, etc.)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9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6840" w:h="11900" w:orient="landscape"/>
          <w:pgMar w:top="720" w:bottom="280" w:left="740" w:right="1020"/>
        </w:sectPr>
      </w:pPr>
    </w:p>
    <w:p>
      <w:pPr>
        <w:tabs>
          <w:tab w:pos="1556" w:val="left" w:leader="none"/>
          <w:tab w:pos="5346" w:val="left" w:leader="none"/>
        </w:tabs>
        <w:spacing w:before="93"/>
        <w:ind w:left="181" w:right="0" w:firstLine="0"/>
        <w:jc w:val="left"/>
        <w:rPr>
          <w:sz w:val="20"/>
        </w:rPr>
      </w:pPr>
      <w:r>
        <w:rPr>
          <w:b/>
          <w:sz w:val="20"/>
        </w:rPr>
        <w:t>Signatures:</w:t>
        <w:tab/>
      </w:r>
      <w:r>
        <w:rPr>
          <w:sz w:val="20"/>
        </w:rPr>
        <w:t>COSE:</w:t>
      </w:r>
      <w:r>
        <w:rPr>
          <w:sz w:val="20"/>
          <w:u w:val="single"/>
        </w:rPr>
        <w:t> </w:t>
        <w:tab/>
      </w:r>
    </w:p>
    <w:p>
      <w:pPr>
        <w:pStyle w:val="Heading1"/>
        <w:tabs>
          <w:tab w:pos="4095" w:val="left" w:leader="none"/>
        </w:tabs>
      </w:pPr>
      <w:r>
        <w:rPr/>
        <w:br w:type="column"/>
      </w:r>
      <w:r>
        <w:rPr/>
        <w:t>PERCO: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4176" w:val="left" w:leader="none"/>
        </w:tabs>
        <w:spacing w:before="93"/>
        <w:ind w:left="11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DIR: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type w:val="continuous"/>
          <w:pgSz w:w="16840" w:h="11900" w:orient="landscape"/>
          <w:pgMar w:top="720" w:bottom="280" w:left="740" w:right="1020"/>
          <w:cols w:num="3" w:equalWidth="0">
            <w:col w:w="5347" w:space="61"/>
            <w:col w:w="4096" w:space="60"/>
            <w:col w:w="55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7393" w:val="left" w:leader="none"/>
          <w:tab w:pos="13434" w:val="left" w:leader="none"/>
        </w:tabs>
        <w:spacing w:before="94"/>
        <w:ind w:left="111"/>
      </w:pPr>
      <w:r>
        <w:rPr/>
        <w:t>Manuel de la solution de</w:t>
      </w:r>
      <w:r>
        <w:rPr>
          <w:spacing w:val="-11"/>
        </w:rPr>
        <w:t> </w:t>
      </w:r>
      <w:r>
        <w:rPr/>
        <w:t>branche</w:t>
      </w:r>
      <w:r>
        <w:rPr>
          <w:spacing w:val="-2"/>
        </w:rPr>
        <w:t> </w:t>
      </w:r>
      <w:r>
        <w:rPr/>
        <w:t>ARODEMS</w:t>
        <w:tab/>
        <w:t>page</w:t>
      </w:r>
      <w:r>
        <w:rPr>
          <w:spacing w:val="-1"/>
        </w:rPr>
        <w:t> </w:t>
      </w:r>
      <w:r>
        <w:rPr/>
        <w:t>196</w:t>
        <w:tab/>
        <w:t>version</w:t>
      </w:r>
      <w:r>
        <w:rPr>
          <w:spacing w:val="-4"/>
        </w:rPr>
        <w:t> </w:t>
      </w:r>
      <w:r>
        <w:rPr/>
        <w:t>01.11.2019</w:t>
      </w:r>
    </w:p>
    <w:sectPr>
      <w:type w:val="continuous"/>
      <w:pgSz w:w="16840" w:h="11900" w:orient="landscape"/>
      <w:pgMar w:top="72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93"/>
      <w:ind w:left="111"/>
      <w:outlineLvl w:val="1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cp:keywords>()</cp:keywords>
  <dc:title>2019 MANUEL SolBra</dc:title>
  <dcterms:created xsi:type="dcterms:W3CDTF">2020-08-06T13:05:35Z</dcterms:created>
  <dcterms:modified xsi:type="dcterms:W3CDTF">2020-08-06T13:05:35Z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2020-08-06T00:00:00Z</vt:filetime>
  </property>
</Properties>
</file>