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666"/>
        <w:gridCol w:w="4863"/>
        <w:gridCol w:w="3289"/>
        <w:gridCol w:w="587"/>
        <w:gridCol w:w="642"/>
        <w:gridCol w:w="976"/>
        <w:gridCol w:w="976"/>
        <w:gridCol w:w="686"/>
      </w:tblGrid>
      <w:tr>
        <w:trPr>
          <w:trHeight w:val="551" w:hRule="atLeast"/>
        </w:trPr>
        <w:tc>
          <w:tcPr>
            <w:tcW w:w="7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446"/>
              <w:rPr>
                <w:b/>
                <w:sz w:val="32"/>
              </w:rPr>
            </w:pPr>
            <w:r>
              <w:rPr>
                <w:b/>
                <w:sz w:val="32"/>
              </w:rPr>
              <w:t>10.4.4</w:t>
            </w:r>
          </w:p>
        </w:tc>
        <w:tc>
          <w:tcPr>
            <w:tcW w:w="48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340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Cuisine</w:t>
            </w:r>
          </w:p>
        </w:tc>
        <w:tc>
          <w:tcPr>
            <w:tcW w:w="32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314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9" w:type="dxa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09" w:val="left" w:leader="none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5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7" w:right="45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2" w:type="dxa"/>
          </w:tcPr>
          <w:p>
            <w:pPr>
              <w:pStyle w:val="TableParagraph"/>
              <w:ind w:left="92" w:right="95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Ustensiles de coupe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(couteaux, trancheuses, etc.: dispositifs de protection, EPI, instruction)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Hachoir à viande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(poussoir, instructions)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ind w:left="69" w:right="333"/>
              <w:rPr>
                <w:sz w:val="24"/>
              </w:rPr>
            </w:pPr>
            <w:r>
              <w:rPr>
                <w:sz w:val="24"/>
              </w:rPr>
              <w:t>Essoreuse à salade / machine à éplucher les pommes de terre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(couvercle de protection sous contrôle électrique/mécanique, instruction)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Friteuse / sauteuse</w:t>
            </w:r>
          </w:p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position w:val="2"/>
                <w:sz w:val="16"/>
              </w:rPr>
              <w:t>(thermostat, couverture anti-feu, extincteur à CO</w:t>
            </w:r>
            <w:r>
              <w:rPr>
                <w:sz w:val="10"/>
              </w:rPr>
              <w:t>2</w:t>
            </w:r>
            <w:r>
              <w:rPr>
                <w:position w:val="2"/>
                <w:sz w:val="16"/>
              </w:rPr>
              <w:t>, EPI)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Four à vapeur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(ouverture possible uniquement en l’absence de pression)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Gaz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(surveillance/soupape, marquage des robinets à gaz)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EPI / soins de la peau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(lunettes de protection, protection contre les coupures, crème traitante / de protection)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7393" w:val="left" w:leader="none"/>
          <w:tab w:pos="13434" w:val="left" w:leader="none"/>
        </w:tabs>
        <w:spacing w:before="94"/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188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2020-08-06T13:03:19Z</dcterms:created>
  <dcterms:modified xsi:type="dcterms:W3CDTF">2020-08-06T13:03:19Z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