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00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1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spacing w:before="89"/>
        <w:ind w:left="1597" w:right="0" w:firstLine="0"/>
        <w:jc w:val="left"/>
        <w:rPr>
          <w:b/>
          <w:sz w:val="32"/>
        </w:rPr>
      </w:pPr>
      <w:r>
        <w:rPr>
          <w:b/>
          <w:sz w:val="32"/>
        </w:rPr>
        <w:t>4.4.6 Spécimen - Instruction type pour disqueuse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2"/>
        <w:gridCol w:w="5104"/>
        <w:gridCol w:w="1451"/>
      </w:tblGrid>
      <w:tr>
        <w:trPr>
          <w:trHeight w:val="566" w:hRule="atLeast"/>
        </w:trPr>
        <w:tc>
          <w:tcPr>
            <w:tcW w:w="8046" w:type="dxa"/>
            <w:gridSpan w:val="2"/>
          </w:tcPr>
          <w:p>
            <w:pPr>
              <w:pStyle w:val="TableParagraph"/>
              <w:spacing w:before="1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Instruction: meuleuse / disqueuse</w:t>
            </w:r>
          </w:p>
        </w:tc>
        <w:tc>
          <w:tcPr>
            <w:tcW w:w="1451" w:type="dxa"/>
          </w:tcPr>
          <w:p>
            <w:pPr>
              <w:pStyle w:val="TableParagraph"/>
              <w:spacing w:before="165"/>
              <w:ind w:left="329"/>
              <w:rPr>
                <w:sz w:val="20"/>
              </w:rPr>
            </w:pPr>
            <w:r>
              <w:rPr>
                <w:sz w:val="20"/>
              </w:rPr>
              <w:t>Version 1.0</w:t>
            </w:r>
          </w:p>
        </w:tc>
      </w:tr>
      <w:tr>
        <w:trPr>
          <w:trHeight w:val="2133" w:hRule="atLeast"/>
        </w:trPr>
        <w:tc>
          <w:tcPr>
            <w:tcW w:w="9497" w:type="dxa"/>
            <w:gridSpan w:val="3"/>
          </w:tcPr>
          <w:p>
            <w:pPr>
              <w:pStyle w:val="TableParagraph"/>
              <w:spacing w:before="1"/>
              <w:ind w:left="0"/>
              <w:rPr>
                <w:b/>
                <w:sz w:val="9"/>
              </w:rPr>
            </w:pPr>
          </w:p>
          <w:p>
            <w:pPr>
              <w:pStyle w:val="TableParagraph"/>
              <w:ind w:left="32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92097" cy="1173479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097" cy="1173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294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Utilisation:</w:t>
            </w:r>
          </w:p>
        </w:tc>
        <w:tc>
          <w:tcPr>
            <w:tcW w:w="6555" w:type="dxa"/>
            <w:gridSpan w:val="2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séparer / meuler / polir des matériaux</w:t>
            </w:r>
          </w:p>
        </w:tc>
      </w:tr>
      <w:tr>
        <w:trPr>
          <w:trHeight w:val="1149" w:hRule="atLeast"/>
        </w:trPr>
        <w:tc>
          <w:tcPr>
            <w:tcW w:w="2942" w:type="dxa"/>
          </w:tcPr>
          <w:p>
            <w:pPr>
              <w:pStyle w:val="TableParagraph"/>
              <w:ind w:left="107" w:right="919"/>
              <w:rPr>
                <w:sz w:val="20"/>
              </w:rPr>
            </w:pPr>
            <w:r>
              <w:rPr>
                <w:w w:val="95"/>
                <w:sz w:val="20"/>
              </w:rPr>
              <w:t>Dangers/risques/ </w:t>
            </w:r>
            <w:r>
              <w:rPr>
                <w:sz w:val="20"/>
              </w:rPr>
              <w:t>effets :</w:t>
            </w:r>
          </w:p>
        </w:tc>
        <w:tc>
          <w:tcPr>
            <w:tcW w:w="6555" w:type="dxa"/>
            <w:gridSpan w:val="2"/>
          </w:tcPr>
          <w:p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Pertes d’audition en raison du bruit, maladies respiratoires en raison de la poussière, risque d’incendie/d’explosion/brûlures en raison de la pro- jection d’étincelles, surchauffe, décharge électrique, différentes bles- sures (« être touché ») par des particules qui volent, coupures</w:t>
            </w:r>
          </w:p>
        </w:tc>
      </w:tr>
      <w:tr>
        <w:trPr>
          <w:trHeight w:val="2298" w:hRule="atLeast"/>
        </w:trPr>
        <w:tc>
          <w:tcPr>
            <w:tcW w:w="2942" w:type="dxa"/>
          </w:tcPr>
          <w:p>
            <w:pPr>
              <w:pStyle w:val="TableParagraph"/>
              <w:ind w:left="107" w:right="892"/>
              <w:rPr>
                <w:sz w:val="20"/>
              </w:rPr>
            </w:pPr>
            <w:r>
              <w:rPr>
                <w:sz w:val="20"/>
              </w:rPr>
              <w:t>Principes de sécurité/ maniement:</w:t>
            </w:r>
          </w:p>
        </w:tc>
        <w:tc>
          <w:tcPr>
            <w:tcW w:w="6555" w:type="dxa"/>
            <w:gridSpan w:val="2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Bien serrer la pièce à travailler</w:t>
            </w:r>
          </w:p>
          <w:p>
            <w:pPr>
              <w:pStyle w:val="TableParagraph"/>
              <w:ind w:right="1669"/>
              <w:rPr>
                <w:sz w:val="20"/>
              </w:rPr>
            </w:pPr>
            <w:r>
              <w:rPr>
                <w:sz w:val="20"/>
              </w:rPr>
              <w:t>Utiliser des disques abrasifs en bon état et adéquats Machine en bon état, y compris le capot de protection</w:t>
            </w:r>
          </w:p>
          <w:p>
            <w:pPr>
              <w:pStyle w:val="TableParagraph"/>
              <w:spacing w:line="229" w:lineRule="exact" w:before="1"/>
              <w:rPr>
                <w:sz w:val="20"/>
              </w:rPr>
            </w:pPr>
            <w:r>
              <w:rPr>
                <w:sz w:val="20"/>
              </w:rPr>
              <w:t>-&gt; Contrôle visuel et des fonctions</w:t>
            </w:r>
          </w:p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Observer les mesures préventives de protection contre l’incendie ; éven- tuellement, avoir des extincteurs sous la main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Garantir une ventilation suffisante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Vue dégagée sur l’endroit à séparer/meuler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Monter la poignée supplémentaire et l’utiliser quand cela est prescrit</w:t>
            </w:r>
          </w:p>
        </w:tc>
      </w:tr>
      <w:tr>
        <w:trPr>
          <w:trHeight w:val="2070" w:hRule="atLeast"/>
        </w:trPr>
        <w:tc>
          <w:tcPr>
            <w:tcW w:w="2942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Mesures de protection :</w:t>
            </w:r>
          </w:p>
        </w:tc>
        <w:tc>
          <w:tcPr>
            <w:tcW w:w="6555" w:type="dxa"/>
            <w:gridSpan w:val="2"/>
          </w:tcPr>
          <w:p>
            <w:pPr>
              <w:pStyle w:val="TableParagraph"/>
              <w:ind w:right="2481"/>
              <w:rPr>
                <w:sz w:val="20"/>
              </w:rPr>
            </w:pPr>
            <w:r>
              <w:rPr>
                <w:sz w:val="20"/>
              </w:rPr>
              <w:t>Lunettes de protection / protection du visage Protection de l’ouïe</w:t>
            </w:r>
          </w:p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Protection des mains (sauf lors de travail avec les brosses métalliques) Si nécessaire : protection des voies respiratoires (P3)</w:t>
            </w:r>
          </w:p>
          <w:p>
            <w:pPr>
              <w:pStyle w:val="TableParagraph"/>
              <w:ind w:right="1381"/>
              <w:rPr>
                <w:sz w:val="20"/>
              </w:rPr>
            </w:pPr>
            <w:r>
              <w:rPr>
                <w:sz w:val="20"/>
              </w:rPr>
              <w:t>Projection d’étincelles pas directement sur les vêtements Les deux mains sur l’appareil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Serrer la pièce (ne pas la tenir en main)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Cheveux attachés, pas de vêtements flottants ni de bijoux</w:t>
            </w:r>
          </w:p>
        </w:tc>
      </w:tr>
      <w:tr>
        <w:trPr>
          <w:trHeight w:val="690" w:hRule="atLeast"/>
        </w:trPr>
        <w:tc>
          <w:tcPr>
            <w:tcW w:w="294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En cas de dérangement :</w:t>
            </w:r>
          </w:p>
        </w:tc>
        <w:tc>
          <w:tcPr>
            <w:tcW w:w="655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Arrêter la machine également en cas de bruits inhabituels lors du fonc- tionnement, réparations uniquement par un spécialiste</w:t>
            </w:r>
          </w:p>
        </w:tc>
      </w:tr>
      <w:tr>
        <w:trPr>
          <w:trHeight w:val="1838" w:hRule="atLeast"/>
        </w:trPr>
        <w:tc>
          <w:tcPr>
            <w:tcW w:w="2942" w:type="dxa"/>
          </w:tcPr>
          <w:p>
            <w:pPr>
              <w:pStyle w:val="TableParagraph"/>
              <w:ind w:left="107" w:right="203"/>
              <w:rPr>
                <w:sz w:val="20"/>
              </w:rPr>
            </w:pPr>
            <w:r>
              <w:rPr>
                <w:sz w:val="20"/>
              </w:rPr>
              <w:t>Comportement en cas d’acci- dent :</w:t>
            </w:r>
          </w:p>
        </w:tc>
        <w:tc>
          <w:tcPr>
            <w:tcW w:w="6555" w:type="dxa"/>
            <w:gridSpan w:val="2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Mettre la machine hors tension immédiatement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 cas de décharge électrique : ne pas se mettre en danger, couper l’alimentation électrique</w:t>
            </w:r>
          </w:p>
          <w:p>
            <w:pPr>
              <w:pStyle w:val="TableParagraph"/>
              <w:ind w:right="2258"/>
              <w:rPr>
                <w:sz w:val="20"/>
              </w:rPr>
            </w:pPr>
            <w:r>
              <w:rPr>
                <w:sz w:val="20"/>
              </w:rPr>
              <w:t>Placer le/la blessé hors de la zone dangereuse Prodiguer les premiers secours</w:t>
            </w:r>
          </w:p>
          <w:p>
            <w:pPr>
              <w:pStyle w:val="TableParagraph"/>
              <w:ind w:right="4371"/>
              <w:rPr>
                <w:sz w:val="20"/>
              </w:rPr>
            </w:pPr>
            <w:r>
              <w:rPr>
                <w:sz w:val="20"/>
              </w:rPr>
              <w:t>Alerter les secours Informer les supérieurs</w:t>
            </w:r>
          </w:p>
        </w:tc>
      </w:tr>
      <w:tr>
        <w:trPr>
          <w:trHeight w:val="690" w:hRule="atLeast"/>
        </w:trPr>
        <w:tc>
          <w:tcPr>
            <w:tcW w:w="2942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Autres documents :</w:t>
            </w:r>
          </w:p>
        </w:tc>
        <w:tc>
          <w:tcPr>
            <w:tcW w:w="655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Mode d’emploi correspondant (dans le coffre de l’appareil ou dans l’ate- lier)</w:t>
            </w:r>
          </w:p>
        </w:tc>
      </w:tr>
      <w:tr>
        <w:trPr>
          <w:trHeight w:val="230" w:hRule="atLeast"/>
        </w:trPr>
        <w:tc>
          <w:tcPr>
            <w:tcW w:w="294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Spécificités :</w:t>
            </w:r>
          </w:p>
        </w:tc>
        <w:tc>
          <w:tcPr>
            <w:tcW w:w="6555" w:type="dxa"/>
            <w:gridSpan w:val="2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tabs>
          <w:tab w:pos="5032" w:val="left" w:leader="none"/>
          <w:tab w:pos="8501" w:val="left" w:leader="none"/>
        </w:tabs>
        <w:spacing w:before="95"/>
        <w:ind w:left="111"/>
      </w:pPr>
      <w:r>
        <w:rPr/>
        <w:t>Manuel de la solution de</w:t>
      </w:r>
      <w:r>
        <w:rPr>
          <w:spacing w:val="-4"/>
        </w:rPr>
        <w:t> </w:t>
      </w:r>
      <w:r>
        <w:rPr/>
        <w:t>branche ARODEMS</w:t>
        <w:tab/>
        <w:t>page</w:t>
      </w:r>
      <w:r>
        <w:rPr>
          <w:spacing w:val="-2"/>
        </w:rPr>
        <w:t> </w:t>
      </w:r>
      <w:r>
        <w:rPr/>
        <w:t>80</w:t>
        <w:tab/>
        <w:t>version</w:t>
      </w:r>
      <w:r>
        <w:rPr>
          <w:spacing w:val="-1"/>
        </w:rPr>
        <w:t> </w:t>
      </w:r>
      <w:r>
        <w:rPr/>
        <w:t>01.11.2019</w:t>
      </w:r>
    </w:p>
    <w:sectPr>
      <w:type w:val="continuous"/>
      <w:pgSz w:w="11910" w:h="16840"/>
      <w:pgMar w:top="70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2020-08-06T12:43:05Z</dcterms:created>
  <dcterms:modified xsi:type="dcterms:W3CDTF">2020-08-06T12:43:05Z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