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300" w:val="left" w:leader="none"/>
        </w:tabs>
        <w:spacing w:line="240" w:lineRule="auto"/>
        <w:ind w:left="11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30782" cy="5500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782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3"/>
          <w:sz w:val="20"/>
        </w:rPr>
        <w:drawing>
          <wp:inline distT="0" distB="0" distL="0" distR="0">
            <wp:extent cx="1536191" cy="29260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</w:r>
    </w:p>
    <w:p>
      <w:pPr>
        <w:pStyle w:val="BodyText"/>
        <w:rPr>
          <w:rFonts w:ascii="Times New Roman"/>
          <w:sz w:val="16"/>
        </w:rPr>
      </w:pPr>
    </w:p>
    <w:p>
      <w:pPr>
        <w:pStyle w:val="Heading1"/>
        <w:numPr>
          <w:ilvl w:val="2"/>
          <w:numId w:val="1"/>
        </w:numPr>
        <w:tabs>
          <w:tab w:pos="1773" w:val="left" w:leader="none"/>
        </w:tabs>
        <w:spacing w:line="240" w:lineRule="auto" w:before="89" w:after="0"/>
        <w:ind w:left="832" w:right="354" w:firstLine="88"/>
        <w:jc w:val="left"/>
      </w:pPr>
      <w:r>
        <w:rPr/>
        <w:t>Instructions quant à la nécessité de faire appel à des médecins du travail et autres spécialistes de la sécurité</w:t>
      </w:r>
      <w:r>
        <w:rPr>
          <w:spacing w:val="-11"/>
        </w:rPr>
        <w:t> </w:t>
      </w:r>
      <w:r>
        <w:rPr/>
        <w:t>au</w:t>
      </w:r>
    </w:p>
    <w:p>
      <w:pPr>
        <w:spacing w:before="0"/>
        <w:ind w:left="4815" w:right="0" w:firstLine="0"/>
        <w:jc w:val="left"/>
        <w:rPr>
          <w:b/>
          <w:sz w:val="32"/>
        </w:rPr>
      </w:pPr>
      <w:r>
        <w:rPr>
          <w:b/>
          <w:sz w:val="32"/>
        </w:rPr>
        <w:t>travail</w:t>
      </w:r>
    </w:p>
    <w:p>
      <w:pPr>
        <w:pStyle w:val="BodyText"/>
        <w:rPr>
          <w:b/>
          <w:sz w:val="48"/>
        </w:rPr>
      </w:pPr>
    </w:p>
    <w:p>
      <w:pPr>
        <w:pStyle w:val="Heading2"/>
      </w:pPr>
      <w:r>
        <w:rPr/>
        <w:t>Remarques préliminaires</w:t>
      </w:r>
    </w:p>
    <w:p>
      <w:pPr>
        <w:pStyle w:val="BodyText"/>
        <w:rPr>
          <w:b/>
          <w:sz w:val="24"/>
        </w:rPr>
      </w:pPr>
    </w:p>
    <w:p>
      <w:pPr>
        <w:spacing w:before="0"/>
        <w:ind w:left="2235" w:right="110" w:hanging="1764"/>
        <w:jc w:val="both"/>
        <w:rPr>
          <w:sz w:val="24"/>
        </w:rPr>
      </w:pPr>
      <w:r>
        <w:rPr>
          <w:sz w:val="24"/>
        </w:rPr>
        <w:t>Application : la question de faire appel à des spécialistes de  la sécurité au travail se  pose lors de la détermination des dangers et l’établissement des</w:t>
      </w:r>
      <w:r>
        <w:rPr>
          <w:spacing w:val="-46"/>
          <w:sz w:val="24"/>
        </w:rPr>
        <w:t> </w:t>
      </w:r>
      <w:r>
        <w:rPr>
          <w:sz w:val="24"/>
        </w:rPr>
        <w:t>mesures de sécurité nécessaires (chapitre 5 / listes de contrôle chapitre</w:t>
      </w:r>
      <w:r>
        <w:rPr>
          <w:spacing w:val="-1"/>
          <w:sz w:val="24"/>
        </w:rPr>
        <w:t> </w:t>
      </w:r>
      <w:r>
        <w:rPr>
          <w:sz w:val="24"/>
        </w:rPr>
        <w:t>10).</w:t>
      </w:r>
    </w:p>
    <w:p>
      <w:pPr>
        <w:pStyle w:val="BodyText"/>
        <w:rPr>
          <w:sz w:val="24"/>
        </w:rPr>
      </w:pPr>
    </w:p>
    <w:p>
      <w:pPr>
        <w:tabs>
          <w:tab w:pos="2237" w:val="left" w:leader="none"/>
        </w:tabs>
        <w:spacing w:before="0"/>
        <w:ind w:left="2238" w:right="2129" w:hanging="1767"/>
        <w:jc w:val="left"/>
        <w:rPr>
          <w:sz w:val="24"/>
        </w:rPr>
      </w:pPr>
      <w:r>
        <w:rPr>
          <w:sz w:val="24"/>
        </w:rPr>
        <w:t>Bases :</w:t>
        <w:tab/>
        <w:t>documentation relative à l’exécution (instructions, etc.) résultats de la phase de</w:t>
      </w:r>
      <w:r>
        <w:rPr>
          <w:spacing w:val="-5"/>
          <w:sz w:val="24"/>
        </w:rPr>
        <w:t> </w:t>
      </w:r>
      <w:r>
        <w:rPr>
          <w:sz w:val="24"/>
        </w:rPr>
        <w:t>préparation</w:t>
      </w:r>
    </w:p>
    <w:p>
      <w:pPr>
        <w:spacing w:before="1"/>
        <w:ind w:left="2247" w:right="0" w:firstLine="0"/>
        <w:jc w:val="left"/>
        <w:rPr>
          <w:sz w:val="24"/>
        </w:rPr>
      </w:pPr>
      <w:r>
        <w:rPr>
          <w:sz w:val="24"/>
        </w:rPr>
        <w:t>résultats de la détermination des dangers avec description du danger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1" w:right="0" w:firstLine="0"/>
        <w:jc w:val="left"/>
        <w:rPr>
          <w:b/>
          <w:sz w:val="24"/>
        </w:rPr>
      </w:pPr>
      <w:r>
        <w:rPr>
          <w:b/>
          <w:sz w:val="24"/>
        </w:rPr>
        <w:t>Déroulement du processus de décision de faire appel à des spécialistes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700" w:bottom="280" w:left="740" w:right="1020"/>
        </w:sectPr>
      </w:pPr>
    </w:p>
    <w:p>
      <w:pPr>
        <w:pStyle w:val="BodyText"/>
        <w:spacing w:before="11"/>
        <w:rPr>
          <w:b/>
          <w:sz w:val="27"/>
        </w:rPr>
      </w:pPr>
    </w:p>
    <w:p>
      <w:pPr>
        <w:pStyle w:val="Heading3"/>
      </w:pPr>
      <w:r>
        <w:rPr/>
        <w:pict>
          <v:group style="position:absolute;margin-left:133.919998pt;margin-top:-7.540123pt;width:395.65pt;height:384.85pt;mso-position-horizontal-relative:page;mso-position-vertical-relative:paragraph;z-index:-251817984" coordorigin="2678,-151" coordsize="7913,7697">
            <v:shape style="position:absolute;left:3110;top:-151;width:2732;height:564" coordorigin="3110,-151" coordsize="2732,564" path="m5842,413l3110,413,3110,-151,5842,-151,5842,-144,3125,-144,3118,-136,3125,-136,3125,399,3118,399,3125,406,5842,406,5842,413xm3125,-136l3118,-136,3125,-144,3125,-136xm5827,-136l3125,-136,3125,-144,5827,-144,5827,-136xm5827,406l5827,-144,5834,-136,5842,-136,5842,399,5834,399,5827,406xm5842,-136l5834,-136,5827,-144,5842,-144,5842,-136xm3125,406l3118,399,3125,399,3125,406xm5827,406l3125,406,3125,399,5827,399,5827,406xm5842,406l5827,406,5834,399,5842,399,5842,406xe" filled="true" fillcolor="#000000" stroked="false">
              <v:path arrowok="t"/>
              <v:fill type="solid"/>
            </v:shape>
            <v:shape style="position:absolute;left:2692;top:581;width:3572;height:1985" coordorigin="2693,581" coordsize="3572,1985" path="m4478,2566l2693,1575,4478,581,6264,1575,4478,2566xe" filled="true" fillcolor="#ffffff" stroked="false">
              <v:path arrowok="t"/>
              <v:fill type="solid"/>
            </v:shape>
            <v:shape style="position:absolute;left:2678;top:574;width:3603;height:2002" coordorigin="2678,574" coordsize="3603,2002" path="m4478,2576l2678,1575,4478,574,4504,588,4476,588,4480,590,2723,1568,2698,1568,2698,1582,2723,1582,4480,2559,4476,2561,4504,2561,4478,2576xm4480,590l4476,588,4483,588,4480,590xm6249,1575l4480,590,4483,588,4504,588,6268,1568,6262,1568,6249,1575xm2698,1582l2698,1568,2711,1575,2698,1582xm2711,1575l2698,1568,2723,1568,2711,1575xm6262,1582l6249,1575,6262,1568,6262,1582xm6268,1582l6262,1582,6262,1568,6268,1568,6281,1575,6268,1582xm2723,1582l2698,1582,2711,1575,2723,1582xm4504,2561l4483,2561,4480,2559,6249,1575,6262,1582,6268,1582,4504,2561xm4483,2561l4476,2561,4480,2559,4483,2561xe" filled="true" fillcolor="#000000" stroked="false">
              <v:path arrowok="t"/>
              <v:fill type="solid"/>
            </v:shape>
            <v:shape style="position:absolute;left:4420;top:401;width:120;height:171" type="#_x0000_t75" stroked="false">
              <v:imagedata r:id="rId7" o:title=""/>
            </v:shape>
            <v:shape style="position:absolute;left:6252;top:1519;width:370;height:120" type="#_x0000_t75" stroked="false">
              <v:imagedata r:id="rId8" o:title=""/>
            </v:shape>
            <v:shape style="position:absolute;left:2695;top:2736;width:3572;height:1983" coordorigin="2695,2736" coordsize="3572,1983" path="m4481,4719l2695,3728,4481,2736,6266,3728,4481,4719xe" filled="true" fillcolor="#ffffff" stroked="false">
              <v:path arrowok="t"/>
              <v:fill type="solid"/>
            </v:shape>
            <v:shape style="position:absolute;left:2680;top:2729;width:3603;height:2000" coordorigin="2681,2729" coordsize="3603,2000" path="m4481,4728l2681,3728,4481,2729,4507,2744,4478,2744,4482,2746,2722,3723,2700,3723,2700,3735,2722,3735,4482,4712,4478,4714,4507,4714,4481,4728xm4482,2746l4478,2744,4486,2744,4482,2746xm6253,3729l4482,2746,4486,2744,4507,2744,6275,3723,6264,3723,6253,3729xm2700,3735l2700,3723,2711,3729,2700,3735xm2711,3729l2700,3723,2722,3723,2711,3729xm6264,3735l6253,3729,6264,3723,6264,3735xm6270,3735l6264,3735,6264,3723,6275,3723,6283,3728,6270,3735xm2722,3735l2700,3735,2711,3729,2722,3735xm4507,4714l4486,4714,4482,4712,6253,3729,6264,3735,6270,3735,4507,4714xm4486,4714l4478,4714,4482,4712,4486,4714xe" filled="true" fillcolor="#000000" stroked="false">
              <v:path arrowok="t"/>
              <v:fill type="solid"/>
            </v:shape>
            <v:shape style="position:absolute;left:4428;top:2573;width:120;height:171" type="#_x0000_t75" stroked="false">
              <v:imagedata r:id="rId9" o:title=""/>
            </v:shape>
            <v:shape style="position:absolute;left:6607;top:2990;width:3984;height:1486" coordorigin="6607,2991" coordsize="3984,1486" path="m10591,4476l6607,4476,6607,2991,10591,2991,10591,2998,6622,2998,6614,3005,6622,3005,6622,4462,6614,4462,6622,4469,10591,4469,10591,4476xm6622,3005l6614,3005,6622,2998,6622,3005xm10577,3005l6622,3005,6622,2998,10577,2998,10577,3005xm10577,4469l10577,2998,10584,3005,10591,3005,10591,4462,10584,4462,10577,4469xm10591,3005l10584,3005,10577,2998,10591,2998,10591,3005xm6622,4469l6614,4462,6622,4462,6622,4469xm10577,4469l6622,4469,6622,4462,10577,4462,10577,4469xm10591,4469l10577,4469,10584,4462,10591,4462,10591,4469xe" filled="true" fillcolor="#000000" stroked="false">
              <v:path arrowok="t"/>
              <v:fill type="solid"/>
            </v:shape>
            <v:shape style="position:absolute;left:6259;top:3667;width:370;height:120" type="#_x0000_t75" stroked="false">
              <v:imagedata r:id="rId8" o:title=""/>
            </v:shape>
            <v:shape style="position:absolute;left:2752;top:4896;width:3476;height:2650" coordorigin="2753,4896" coordsize="3476,2650" path="m6223,5876l6209,5876,6209,5890,6209,7532,2767,7532,2767,5890,6209,5890,6209,5876,2753,5876,2753,7546,6223,7546,6223,7539,6223,7532,6223,5890,6223,5883,6223,5876m6228,4896l6214,4896,6214,4911,6214,5688,2770,5688,2770,4911,6214,4911,6214,4896,2755,4896,2755,5703,6228,5703,6228,5696,6228,5688,6228,4911,6228,4904,6228,4896e" filled="true" fillcolor="#000000" stroked="false">
              <v:path arrowok="t"/>
              <v:fill type="solid"/>
            </v:shape>
            <v:shape style="position:absolute;left:6232;top:6482;width:370;height:120" type="#_x0000_t75" stroked="false">
              <v:imagedata r:id="rId8" o:title=""/>
            </v:shape>
            <v:shape style="position:absolute;left:4432;top:5695;width:120;height:171" type="#_x0000_t75" stroked="false">
              <v:imagedata r:id="rId9" o:title=""/>
            </v:shape>
            <v:shape style="position:absolute;left:4428;top:4711;width:120;height:171" type="#_x0000_t75" stroked="false">
              <v:imagedata r:id="rId9" o:title=""/>
            </v:shape>
            <w10:wrap type="none"/>
          </v:group>
        </w:pict>
      </w:r>
      <w:r>
        <w:rPr/>
        <w:t>Situation initiale</w:t>
      </w:r>
    </w:p>
    <w:p>
      <w:pPr>
        <w:pStyle w:val="BodyText"/>
        <w:spacing w:before="3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ind w:left="781" w:right="5227" w:hanging="670"/>
      </w:pPr>
      <w:r>
        <w:rPr/>
        <w:t>Résultats de la détermination des dangers</w:t>
      </w:r>
    </w:p>
    <w:p>
      <w:pPr>
        <w:spacing w:after="0"/>
        <w:sectPr>
          <w:type w:val="continuous"/>
          <w:pgSz w:w="11910" w:h="16840"/>
          <w:pgMar w:top="700" w:bottom="280" w:left="740" w:right="1020"/>
          <w:cols w:num="2" w:equalWidth="0">
            <w:col w:w="1695" w:space="765"/>
            <w:col w:w="7690"/>
          </w:cols>
        </w:sectPr>
      </w:pPr>
    </w:p>
    <w:p>
      <w:pPr>
        <w:pStyle w:val="BodyText"/>
        <w:spacing w:before="7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700" w:bottom="280" w:left="740" w:right="1020"/>
        </w:sectPr>
      </w:pPr>
    </w:p>
    <w:p>
      <w:pPr>
        <w:pStyle w:val="Heading3"/>
        <w:spacing w:before="93"/>
      </w:pPr>
      <w:r>
        <w:rPr/>
        <w:t>Clarifications préliminaires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37" w:lineRule="auto"/>
        <w:ind w:left="111" w:right="38"/>
        <w:jc w:val="center"/>
      </w:pPr>
      <w:r>
        <w:rPr/>
        <w:t>L’établissement dispose-t-il de connaissances spécialisées?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44"/>
        <w:ind w:left="111"/>
      </w:pPr>
      <w:r>
        <w:rPr/>
        <w:pict>
          <v:group style="position:absolute;margin-left:340.200012pt;margin-top:.041919pt;width:197.55pt;height:43.95pt;mso-position-horizontal-relative:page;mso-position-vertical-relative:paragraph;z-index:251660288" coordorigin="6804,1" coordsize="3951,879">
            <v:shape style="position:absolute;left:6804;top:0;width:3951;height:879" coordorigin="6804,1" coordsize="3951,879" path="m10754,879l6804,879,6804,1,10754,1,10754,8,6818,8,6811,15,6818,15,6818,865,6811,865,6818,872,10754,872,10754,879xm6818,15l6811,15,6818,8,6818,15xm10740,15l6818,15,6818,8,10740,8,10740,15xm10740,872l10740,8,10747,15,10754,15,10754,865,10747,865,10740,872xm10754,15l10747,15,10740,8,10754,8,10754,15xm6818,872l6811,865,6818,865,6818,872xm10740,872l6818,872,6818,865,10740,865,10740,872xm10754,872l10740,872,10747,865,10754,865,10754,872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804;top:0;width:3951;height:879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2"/>
                      </w:numPr>
                      <w:tabs>
                        <w:tab w:pos="518" w:val="left" w:leader="none"/>
                        <w:tab w:pos="520" w:val="left" w:leader="none"/>
                      </w:tabs>
                      <w:spacing w:before="80"/>
                      <w:ind w:left="518" w:right="157" w:hanging="36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Détermine</w:t>
                    </w:r>
                    <w:r>
                      <w:rPr>
                        <w:b/>
                        <w:sz w:val="18"/>
                      </w:rPr>
                      <w:t>r et imposer les mesures de sécurité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518" w:val="left" w:leader="none"/>
                        <w:tab w:pos="520" w:val="left" w:leader="none"/>
                      </w:tabs>
                      <w:spacing w:line="220" w:lineRule="exact" w:before="0"/>
                      <w:ind w:left="519" w:right="0" w:hanging="362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Contrôler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l’exécution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oui</w:t>
      </w:r>
    </w:p>
    <w:p>
      <w:pPr>
        <w:spacing w:after="0"/>
        <w:sectPr>
          <w:type w:val="continuous"/>
          <w:pgSz w:w="11910" w:h="16840"/>
          <w:pgMar w:top="700" w:bottom="280" w:left="740" w:right="1020"/>
          <w:cols w:num="3" w:equalWidth="0">
            <w:col w:w="2719" w:space="281"/>
            <w:col w:w="1405" w:space="1026"/>
            <w:col w:w="471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700" w:bottom="280" w:left="740" w:right="1020"/>
        </w:sectPr>
      </w:pPr>
    </w:p>
    <w:p>
      <w:pPr>
        <w:pStyle w:val="BodyText"/>
        <w:spacing w:before="9"/>
      </w:pPr>
    </w:p>
    <w:p>
      <w:pPr>
        <w:pStyle w:val="BodyText"/>
        <w:ind w:right="983"/>
        <w:jc w:val="right"/>
      </w:pPr>
      <w:r>
        <w:rPr/>
        <w:t>non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37" w:lineRule="auto" w:before="1"/>
        <w:ind w:left="3119"/>
        <w:jc w:val="center"/>
      </w:pPr>
      <w:r>
        <w:rPr/>
        <w:t>La branche dis- pose-t-elle de connaissances spécialisées?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jc w:val="right"/>
      </w:pPr>
      <w:r>
        <w:rPr/>
        <w:t>oui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40" w:lineRule="auto" w:before="179" w:after="0"/>
        <w:ind w:left="560" w:right="448" w:hanging="360"/>
        <w:jc w:val="both"/>
        <w:rPr>
          <w:sz w:val="18"/>
        </w:rPr>
      </w:pPr>
      <w:r>
        <w:rPr>
          <w:sz w:val="18"/>
        </w:rPr>
        <w:t>Se procurer les connaissances spéc fiques auprès des organisations spéciali- sées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40" w:lineRule="auto" w:before="0" w:after="0"/>
        <w:ind w:left="560" w:right="449" w:hanging="360"/>
        <w:jc w:val="both"/>
        <w:rPr>
          <w:sz w:val="18"/>
        </w:rPr>
      </w:pPr>
      <w:r>
        <w:rPr>
          <w:sz w:val="18"/>
        </w:rPr>
        <w:t>Déterminer</w:t>
      </w:r>
      <w:r>
        <w:rPr>
          <w:spacing w:val="-9"/>
          <w:sz w:val="18"/>
        </w:rPr>
        <w:t> </w:t>
      </w:r>
      <w:r>
        <w:rPr>
          <w:sz w:val="18"/>
        </w:rPr>
        <w:t>et</w:t>
      </w:r>
      <w:r>
        <w:rPr>
          <w:spacing w:val="-7"/>
          <w:sz w:val="18"/>
        </w:rPr>
        <w:t> </w:t>
      </w:r>
      <w:r>
        <w:rPr>
          <w:sz w:val="18"/>
        </w:rPr>
        <w:t>imposer</w:t>
      </w:r>
      <w:r>
        <w:rPr>
          <w:spacing w:val="-10"/>
          <w:sz w:val="18"/>
        </w:rPr>
        <w:t> </w:t>
      </w:r>
      <w:r>
        <w:rPr>
          <w:sz w:val="18"/>
        </w:rPr>
        <w:t>les</w:t>
      </w:r>
      <w:r>
        <w:rPr>
          <w:spacing w:val="-10"/>
          <w:sz w:val="18"/>
        </w:rPr>
        <w:t> </w:t>
      </w:r>
      <w:r>
        <w:rPr>
          <w:sz w:val="18"/>
        </w:rPr>
        <w:t>mesures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sé- curité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15" w:lineRule="exact" w:before="0" w:after="0"/>
        <w:ind w:left="560" w:right="0" w:hanging="361"/>
        <w:jc w:val="both"/>
        <w:rPr>
          <w:sz w:val="18"/>
        </w:rPr>
      </w:pPr>
      <w:r>
        <w:rPr>
          <w:sz w:val="18"/>
        </w:rPr>
        <w:t>Contrôler</w:t>
      </w:r>
      <w:r>
        <w:rPr>
          <w:spacing w:val="-1"/>
          <w:sz w:val="18"/>
        </w:rPr>
        <w:t> </w:t>
      </w:r>
      <w:r>
        <w:rPr>
          <w:sz w:val="18"/>
        </w:rPr>
        <w:t>l’exécution</w:t>
      </w:r>
    </w:p>
    <w:p>
      <w:pPr>
        <w:spacing w:after="0" w:line="215" w:lineRule="exact"/>
        <w:jc w:val="both"/>
        <w:rPr>
          <w:sz w:val="18"/>
        </w:rPr>
        <w:sectPr>
          <w:type w:val="continuous"/>
          <w:pgSz w:w="11910" w:h="16840"/>
          <w:pgMar w:top="700" w:bottom="280" w:left="740" w:right="1020"/>
          <w:cols w:num="3" w:equalWidth="0">
            <w:col w:w="4362" w:space="40"/>
            <w:col w:w="1384" w:space="39"/>
            <w:col w:w="4325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700" w:bottom="280" w:left="740" w:right="102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Heading3"/>
        <w:spacing w:before="1"/>
      </w:pPr>
      <w:r>
        <w:rPr/>
        <w:t>Recours</w:t>
      </w:r>
    </w:p>
    <w:p>
      <w:pPr>
        <w:spacing w:before="94"/>
        <w:ind w:left="101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non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11" w:right="4812"/>
        <w:jc w:val="both"/>
      </w:pPr>
      <w:r>
        <w:rPr/>
        <w:t>Recours à des médecins du travail et autres spécialistes de la sécurité au</w:t>
      </w:r>
      <w:r>
        <w:rPr>
          <w:spacing w:val="-23"/>
        </w:rPr>
        <w:t> </w:t>
      </w:r>
      <w:r>
        <w:rPr/>
        <w:t>tra- vail</w:t>
      </w:r>
    </w:p>
    <w:p>
      <w:pPr>
        <w:spacing w:after="0"/>
        <w:jc w:val="both"/>
        <w:sectPr>
          <w:type w:val="continuous"/>
          <w:pgSz w:w="11910" w:h="16840"/>
          <w:pgMar w:top="700" w:bottom="280" w:left="740" w:right="1020"/>
          <w:cols w:num="2" w:equalWidth="0">
            <w:col w:w="950" w:space="1111"/>
            <w:col w:w="808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3"/>
          <w:numId w:val="1"/>
        </w:numPr>
        <w:tabs>
          <w:tab w:pos="2455" w:val="left" w:leader="none"/>
        </w:tabs>
        <w:spacing w:line="207" w:lineRule="exact" w:before="94" w:after="0"/>
        <w:ind w:left="2454" w:right="0" w:hanging="176"/>
        <w:jc w:val="left"/>
        <w:rPr>
          <w:sz w:val="18"/>
        </w:rPr>
      </w:pPr>
      <w:r>
        <w:rPr/>
        <w:pict>
          <v:group style="position:absolute;margin-left:335.76001pt;margin-top:-12.658124pt;width:202pt;height:86.4pt;mso-position-horizontal-relative:page;mso-position-vertical-relative:paragraph;z-index:251662336" coordorigin="6715,-253" coordsize="4040,1728">
            <v:shape style="position:absolute;left:6715;top:-254;width:4040;height:1728" coordorigin="6715,-253" coordsize="4040,1728" path="m10754,1475l6715,1475,6715,-253,10754,-253,10754,-246,6730,-246,6722,-239,6730,-239,6730,1460,6722,1460,6730,1468,10754,1468,10754,1475xm6730,-239l6722,-239,6730,-246,6730,-239xm10740,-239l6730,-239,6730,-246,10740,-246,10740,-239xm10740,1468l10740,-246,10747,-239,10754,-239,10754,1460,10747,1460,10740,1468xm10754,-239l10747,-239,10740,-246,10754,-246,10754,-239xm6730,1468l6722,1460,6730,1460,6730,1468xm10740,1468l6730,1468,6730,1460,10740,1460,10740,1468xm10754,1468l10740,1468,10747,1460,10754,1460,10754,1468xe" filled="true" fillcolor="#000000" stroked="false">
              <v:path arrowok="t"/>
              <v:fill type="solid"/>
            </v:shape>
            <v:shape style="position:absolute;left:6715;top:-254;width:4040;height:1728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sz w:val="25"/>
                      </w:rPr>
                    </w:pP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442" w:val="left" w:leader="none"/>
                      </w:tabs>
                      <w:spacing w:before="0"/>
                      <w:ind w:left="441" w:right="155" w:hanging="243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Déterminer et imposer les mesures de sé- curité (sur base de l’analyse des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risques)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442" w:val="left" w:leader="none"/>
                      </w:tabs>
                      <w:spacing w:line="207" w:lineRule="exact" w:before="1"/>
                      <w:ind w:left="441" w:right="0" w:hanging="291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Contrôler l’exécution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442" w:val="left" w:leader="none"/>
                      </w:tabs>
                      <w:spacing w:line="204" w:lineRule="exact" w:before="0"/>
                      <w:ind w:left="441" w:right="0" w:hanging="342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Contrôler l’effet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protecteur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442" w:val="left" w:leader="none"/>
                      </w:tabs>
                      <w:spacing w:line="204" w:lineRule="exact" w:before="0"/>
                      <w:ind w:left="441" w:right="0" w:hanging="363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Echange d’expériences avec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MSST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Descriptif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la</w:t>
      </w:r>
      <w:r>
        <w:rPr>
          <w:spacing w:val="-12"/>
          <w:sz w:val="18"/>
        </w:rPr>
        <w:t> </w:t>
      </w:r>
      <w:r>
        <w:rPr>
          <w:sz w:val="18"/>
        </w:rPr>
        <w:t>situation</w:t>
      </w:r>
      <w:r>
        <w:rPr>
          <w:spacing w:val="-11"/>
          <w:sz w:val="18"/>
        </w:rPr>
        <w:t> </w:t>
      </w:r>
      <w:r>
        <w:rPr>
          <w:sz w:val="18"/>
        </w:rPr>
        <w:t>dangereuse</w:t>
      </w:r>
    </w:p>
    <w:p>
      <w:pPr>
        <w:pStyle w:val="ListParagraph"/>
        <w:numPr>
          <w:ilvl w:val="3"/>
          <w:numId w:val="1"/>
        </w:numPr>
        <w:tabs>
          <w:tab w:pos="2455" w:val="left" w:leader="none"/>
        </w:tabs>
        <w:spacing w:line="240" w:lineRule="auto" w:before="0" w:after="0"/>
        <w:ind w:left="2737" w:right="4816" w:hanging="509"/>
        <w:jc w:val="left"/>
        <w:rPr>
          <w:sz w:val="18"/>
        </w:rPr>
      </w:pPr>
      <w:r>
        <w:rPr>
          <w:sz w:val="18"/>
        </w:rPr>
        <w:t>Demande auprès d’organisations spécialisées pool</w:t>
      </w:r>
      <w:r>
        <w:rPr>
          <w:spacing w:val="-2"/>
          <w:sz w:val="18"/>
        </w:rPr>
        <w:t> </w:t>
      </w:r>
      <w:r>
        <w:rPr>
          <w:sz w:val="18"/>
        </w:rPr>
        <w:t>MSST</w:t>
      </w:r>
    </w:p>
    <w:p>
      <w:pPr>
        <w:pStyle w:val="ListParagraph"/>
        <w:numPr>
          <w:ilvl w:val="3"/>
          <w:numId w:val="1"/>
        </w:numPr>
        <w:tabs>
          <w:tab w:pos="2455" w:val="left" w:leader="none"/>
        </w:tabs>
        <w:spacing w:line="207" w:lineRule="exact" w:before="1" w:after="0"/>
        <w:ind w:left="2454" w:right="0" w:hanging="277"/>
        <w:jc w:val="left"/>
        <w:rPr>
          <w:sz w:val="18"/>
        </w:rPr>
      </w:pPr>
      <w:r>
        <w:rPr>
          <w:sz w:val="18"/>
        </w:rPr>
        <w:t>Désigner les spécialistes</w:t>
      </w:r>
    </w:p>
    <w:p>
      <w:pPr>
        <w:pStyle w:val="ListParagraph"/>
        <w:numPr>
          <w:ilvl w:val="3"/>
          <w:numId w:val="1"/>
        </w:numPr>
        <w:tabs>
          <w:tab w:pos="2455" w:val="left" w:leader="none"/>
        </w:tabs>
        <w:spacing w:line="232" w:lineRule="auto" w:before="5" w:after="0"/>
        <w:ind w:left="2737" w:right="4815" w:hanging="579"/>
        <w:jc w:val="left"/>
        <w:rPr>
          <w:sz w:val="18"/>
        </w:rPr>
      </w:pPr>
      <w:r>
        <w:rPr>
          <w:sz w:val="18"/>
        </w:rPr>
        <w:t>Formulation</w:t>
      </w:r>
      <w:r>
        <w:rPr>
          <w:spacing w:val="-12"/>
          <w:sz w:val="18"/>
        </w:rPr>
        <w:t> </w:t>
      </w:r>
      <w:r>
        <w:rPr>
          <w:sz w:val="18"/>
        </w:rPr>
        <w:t>et</w:t>
      </w:r>
      <w:r>
        <w:rPr>
          <w:spacing w:val="-9"/>
          <w:sz w:val="18"/>
        </w:rPr>
        <w:t> </w:t>
      </w:r>
      <w:r>
        <w:rPr>
          <w:sz w:val="18"/>
        </w:rPr>
        <w:t>déroulement</w:t>
      </w:r>
      <w:r>
        <w:rPr>
          <w:spacing w:val="-11"/>
          <w:sz w:val="18"/>
        </w:rPr>
        <w:t> </w:t>
      </w:r>
      <w:r>
        <w:rPr>
          <w:sz w:val="18"/>
        </w:rPr>
        <w:t>du</w:t>
      </w:r>
      <w:r>
        <w:rPr>
          <w:spacing w:val="-10"/>
          <w:sz w:val="18"/>
        </w:rPr>
        <w:t> </w:t>
      </w:r>
      <w:r>
        <w:rPr>
          <w:spacing w:val="-3"/>
          <w:sz w:val="18"/>
        </w:rPr>
        <w:t>man- </w:t>
      </w:r>
      <w:r>
        <w:rPr>
          <w:sz w:val="18"/>
        </w:rPr>
        <w:t>dat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tabs>
          <w:tab w:pos="5032" w:val="left" w:leader="none"/>
          <w:tab w:pos="8501" w:val="left" w:leader="none"/>
        </w:tabs>
        <w:spacing w:before="94"/>
        <w:ind w:left="111"/>
      </w:pPr>
      <w:r>
        <w:rPr/>
        <w:t>Manuel de la solution de</w:t>
      </w:r>
      <w:r>
        <w:rPr>
          <w:spacing w:val="-4"/>
        </w:rPr>
        <w:t> </w:t>
      </w:r>
      <w:r>
        <w:rPr/>
        <w:t>branche ARODEMS</w:t>
        <w:tab/>
        <w:t>page</w:t>
      </w:r>
      <w:r>
        <w:rPr>
          <w:spacing w:val="-2"/>
        </w:rPr>
        <w:t> </w:t>
      </w:r>
      <w:r>
        <w:rPr/>
        <w:t>91</w:t>
        <w:tab/>
        <w:t>version</w:t>
      </w:r>
      <w:r>
        <w:rPr>
          <w:spacing w:val="-1"/>
        </w:rPr>
        <w:t> </w:t>
      </w:r>
      <w:r>
        <w:rPr/>
        <w:t>01.11.2019</w:t>
      </w:r>
    </w:p>
    <w:sectPr>
      <w:type w:val="continuous"/>
      <w:pgSz w:w="11910" w:h="16840"/>
      <w:pgMar w:top="70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Roman"/>
      <w:lvlText w:val="%1."/>
      <w:lvlJc w:val="left"/>
      <w:pPr>
        <w:ind w:left="441" w:hanging="243"/>
        <w:jc w:val="right"/>
      </w:pPr>
      <w:rPr>
        <w:rFonts w:hint="default" w:ascii="Arial" w:hAnsi="Arial" w:eastAsia="Arial" w:cs="Arial"/>
        <w:spacing w:val="-8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799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59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19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7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239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599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959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319" w:hanging="243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518" w:hanging="361"/>
      </w:pPr>
      <w:rPr>
        <w:rFonts w:hint="default" w:ascii="Symbol" w:hAnsi="Symbol" w:eastAsia="Symbol" w:cs="Symbol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863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06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49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92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235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578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921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64" w:hanging="361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560" w:hanging="361"/>
      </w:pPr>
      <w:rPr>
        <w:rFonts w:hint="default" w:ascii="Symbol" w:hAnsi="Symbol" w:eastAsia="Symbol" w:cs="Symbol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936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12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88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64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4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16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92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68" w:hanging="361"/>
      </w:pPr>
      <w:rPr>
        <w:rFonts w:hint="default"/>
      </w:rPr>
    </w:lvl>
  </w:abstractNum>
  <w:abstractNum w:abstractNumId="0">
    <w:multiLevelType w:val="hybridMultilevel"/>
    <w:lvl w:ilvl="0">
      <w:start w:val="5"/>
      <w:numFmt w:val="decimal"/>
      <w:lvlText w:val="%1"/>
      <w:lvlJc w:val="left"/>
      <w:pPr>
        <w:ind w:left="832" w:hanging="852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2" w:hanging="852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32" w:hanging="852"/>
        <w:jc w:val="left"/>
      </w:pPr>
      <w:rPr>
        <w:rFonts w:hint="default" w:ascii="Arial" w:hAnsi="Arial" w:eastAsia="Arial" w:cs="Arial"/>
        <w:b/>
        <w:bCs/>
        <w:w w:val="99"/>
        <w:sz w:val="32"/>
        <w:szCs w:val="32"/>
      </w:rPr>
    </w:lvl>
    <w:lvl w:ilvl="3">
      <w:start w:val="1"/>
      <w:numFmt w:val="upperRoman"/>
      <w:lvlText w:val="%4."/>
      <w:lvlJc w:val="left"/>
      <w:pPr>
        <w:ind w:left="2454" w:hanging="176"/>
        <w:jc w:val="right"/>
      </w:pPr>
      <w:rPr>
        <w:rFonts w:hint="default" w:ascii="Arial" w:hAnsi="Arial" w:eastAsia="Arial" w:cs="Arial"/>
        <w:spacing w:val="-25"/>
        <w:w w:val="100"/>
        <w:sz w:val="18"/>
        <w:szCs w:val="18"/>
      </w:rPr>
    </w:lvl>
    <w:lvl w:ilvl="4">
      <w:start w:val="0"/>
      <w:numFmt w:val="bullet"/>
      <w:lvlText w:val="•"/>
      <w:lvlJc w:val="left"/>
      <w:pPr>
        <w:ind w:left="5022" w:hanging="1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76" w:hanging="1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30" w:hanging="1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4" w:hanging="1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38" w:hanging="176"/>
      </w:pPr>
      <w:rPr>
        <w:rFonts w:hint="default"/>
      </w:rPr>
    </w:lvl>
  </w:abstractNum>
  <w:num w:numId="4">
    <w:abstractNumId w:val="3"/>
  </w: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832"/>
      <w:outlineLvl w:val="1"/>
    </w:pPr>
    <w:rPr>
      <w:rFonts w:ascii="Arial" w:hAnsi="Arial" w:eastAsia="Arial" w:cs="Arial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ind w:left="111"/>
      <w:outlineLvl w:val="2"/>
    </w:pPr>
    <w:rPr>
      <w:rFonts w:ascii="Arial" w:hAnsi="Arial" w:eastAsia="Arial" w:cs="Arial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111"/>
      <w:outlineLvl w:val="3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560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2020-08-06T12:45:43Z</dcterms:created>
  <dcterms:modified xsi:type="dcterms:W3CDTF">2020-08-06T12:45:43Z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