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6"/>
        </w:rPr>
      </w:pPr>
    </w:p>
    <w:p>
      <w:pPr>
        <w:tabs>
          <w:tab w:pos="3156" w:val="left" w:leader="none"/>
        </w:tabs>
        <w:spacing w:before="89"/>
        <w:ind w:left="1597" w:right="0" w:firstLine="0"/>
        <w:jc w:val="left"/>
        <w:rPr>
          <w:b/>
          <w:sz w:val="32"/>
        </w:rPr>
      </w:pPr>
      <w:r>
        <w:rPr>
          <w:b/>
          <w:sz w:val="32"/>
        </w:rPr>
        <w:t>9.4.16</w:t>
        <w:tab/>
        <w:t>Informations relatives au travail de</w:t>
      </w:r>
      <w:r>
        <w:rPr>
          <w:b/>
          <w:spacing w:val="-3"/>
          <w:sz w:val="32"/>
        </w:rPr>
        <w:t> </w:t>
      </w:r>
      <w:r>
        <w:rPr>
          <w:b/>
          <w:sz w:val="32"/>
        </w:rPr>
        <w:t>nuit</w:t>
      </w:r>
    </w:p>
    <w:p>
      <w:pPr>
        <w:pStyle w:val="Heading1"/>
        <w:spacing w:before="278"/>
      </w:pPr>
      <w:r>
        <w:rPr/>
        <w:t>Bases légales relatives à l’examen médical et aux conseils</w:t>
      </w:r>
    </w:p>
    <w:p>
      <w:pPr>
        <w:pStyle w:val="BodyText"/>
        <w:rPr>
          <w:b/>
        </w:rPr>
      </w:pPr>
    </w:p>
    <w:p>
      <w:pPr>
        <w:pStyle w:val="BodyText"/>
        <w:ind w:left="111"/>
      </w:pPr>
      <w:r>
        <w:rPr/>
        <w:t>(Ne concernant que la médecine du travail; pour le reste [durée du travail, remplacement du temps de repos, mesures spéciales, etc.], voir la LTr et l’Ordonnance 1 correspondante).</w:t>
      </w:r>
    </w:p>
    <w:p>
      <w:pPr>
        <w:pStyle w:val="BodyText"/>
        <w:spacing w:before="7"/>
        <w:rPr>
          <w:sz w:val="23"/>
        </w:rPr>
      </w:pPr>
    </w:p>
    <w:p>
      <w:pPr>
        <w:pStyle w:val="BodyText"/>
        <w:ind w:left="111"/>
      </w:pPr>
      <w:r>
        <w:rPr/>
        <w:t>Art. 17 de la Loi sur le travail (LTr) entrée en vigueur le 1</w:t>
      </w:r>
      <w:r>
        <w:rPr>
          <w:position w:val="8"/>
          <w:sz w:val="16"/>
        </w:rPr>
        <w:t>er </w:t>
      </w:r>
      <w:r>
        <w:rPr/>
        <w:t>août 2000</w:t>
      </w:r>
    </w:p>
    <w:p>
      <w:pPr>
        <w:pStyle w:val="BodyText"/>
        <w:ind w:left="111"/>
      </w:pPr>
      <w:r>
        <w:rPr/>
        <w:t>Les articles 43 – 46 de l’Ordonnance 1 relative à la LTr règlent les détails</w:t>
      </w:r>
    </w:p>
    <w:p>
      <w:pPr>
        <w:pStyle w:val="BodyText"/>
      </w:pPr>
    </w:p>
    <w:p>
      <w:pPr>
        <w:pStyle w:val="Heading1"/>
      </w:pPr>
      <w:r>
        <w:rPr/>
        <w:t>Examen médical et conseils</w:t>
      </w:r>
    </w:p>
    <w:p>
      <w:pPr>
        <w:pStyle w:val="BodyText"/>
        <w:spacing w:before="4"/>
        <w:rPr>
          <w:b/>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8"/>
        <w:gridCol w:w="8714"/>
      </w:tblGrid>
      <w:tr>
        <w:trPr>
          <w:trHeight w:val="1559" w:hRule="atLeast"/>
        </w:trPr>
        <w:tc>
          <w:tcPr>
            <w:tcW w:w="1478" w:type="dxa"/>
          </w:tcPr>
          <w:p>
            <w:pPr>
              <w:pStyle w:val="TableParagraph"/>
              <w:jc w:val="left"/>
              <w:rPr>
                <w:sz w:val="24"/>
              </w:rPr>
            </w:pPr>
            <w:r>
              <w:rPr>
                <w:sz w:val="24"/>
              </w:rPr>
              <w:t>Pourquoi</w:t>
            </w:r>
          </w:p>
        </w:tc>
        <w:tc>
          <w:tcPr>
            <w:tcW w:w="8714" w:type="dxa"/>
          </w:tcPr>
          <w:p>
            <w:pPr>
              <w:pStyle w:val="TableParagraph"/>
              <w:ind w:right="56"/>
              <w:rPr>
                <w:sz w:val="24"/>
              </w:rPr>
            </w:pPr>
            <w:r>
              <w:rPr>
                <w:sz w:val="24"/>
              </w:rPr>
              <w:t>La sollicitation due au travail de nuit s’explique de par l’incompatibilité entre le mode de vie imposé par le travail de nuit et le rythme journalier de l’être humain ne pouvant être modifié. Le travail de nuit représente un facteur de risque pour différentes</w:t>
            </w:r>
            <w:r>
              <w:rPr>
                <w:spacing w:val="-6"/>
                <w:sz w:val="24"/>
              </w:rPr>
              <w:t> </w:t>
            </w:r>
            <w:r>
              <w:rPr>
                <w:sz w:val="24"/>
              </w:rPr>
              <w:t>maladies.</w:t>
            </w:r>
            <w:r>
              <w:rPr>
                <w:spacing w:val="-6"/>
                <w:sz w:val="24"/>
              </w:rPr>
              <w:t> </w:t>
            </w:r>
            <w:r>
              <w:rPr>
                <w:sz w:val="24"/>
              </w:rPr>
              <w:t>Il convient</w:t>
            </w:r>
            <w:r>
              <w:rPr>
                <w:spacing w:val="-8"/>
                <w:sz w:val="24"/>
              </w:rPr>
              <w:t> </w:t>
            </w:r>
            <w:r>
              <w:rPr>
                <w:sz w:val="24"/>
              </w:rPr>
              <w:t>de</w:t>
            </w:r>
            <w:r>
              <w:rPr>
                <w:spacing w:val="-2"/>
                <w:sz w:val="24"/>
              </w:rPr>
              <w:t> </w:t>
            </w:r>
            <w:r>
              <w:rPr>
                <w:sz w:val="24"/>
              </w:rPr>
              <w:t>déceler</w:t>
            </w:r>
            <w:r>
              <w:rPr>
                <w:spacing w:val="-3"/>
                <w:sz w:val="24"/>
              </w:rPr>
              <w:t> </w:t>
            </w:r>
            <w:r>
              <w:rPr>
                <w:sz w:val="24"/>
              </w:rPr>
              <w:t>les</w:t>
            </w:r>
            <w:r>
              <w:rPr>
                <w:spacing w:val="-3"/>
                <w:sz w:val="24"/>
              </w:rPr>
              <w:t> </w:t>
            </w:r>
            <w:r>
              <w:rPr>
                <w:sz w:val="24"/>
              </w:rPr>
              <w:t>problèmes</w:t>
            </w:r>
            <w:r>
              <w:rPr>
                <w:spacing w:val="-5"/>
                <w:sz w:val="24"/>
              </w:rPr>
              <w:t> </w:t>
            </w:r>
            <w:r>
              <w:rPr>
                <w:sz w:val="24"/>
              </w:rPr>
              <w:t>de</w:t>
            </w:r>
            <w:r>
              <w:rPr>
                <w:spacing w:val="-5"/>
                <w:sz w:val="24"/>
              </w:rPr>
              <w:t> </w:t>
            </w:r>
            <w:r>
              <w:rPr>
                <w:sz w:val="24"/>
              </w:rPr>
              <w:t>santé</w:t>
            </w:r>
            <w:r>
              <w:rPr>
                <w:spacing w:val="-7"/>
                <w:sz w:val="24"/>
              </w:rPr>
              <w:t> </w:t>
            </w:r>
            <w:r>
              <w:rPr>
                <w:sz w:val="24"/>
              </w:rPr>
              <w:t>à</w:t>
            </w:r>
            <w:r>
              <w:rPr>
                <w:spacing w:val="-2"/>
                <w:sz w:val="24"/>
              </w:rPr>
              <w:t> </w:t>
            </w:r>
            <w:r>
              <w:rPr>
                <w:sz w:val="24"/>
              </w:rPr>
              <w:t>temps</w:t>
            </w:r>
            <w:r>
              <w:rPr>
                <w:spacing w:val="-6"/>
                <w:sz w:val="24"/>
              </w:rPr>
              <w:t> </w:t>
            </w:r>
            <w:r>
              <w:rPr>
                <w:sz w:val="24"/>
              </w:rPr>
              <w:t>et</w:t>
            </w:r>
            <w:r>
              <w:rPr>
                <w:spacing w:val="-4"/>
                <w:sz w:val="24"/>
              </w:rPr>
              <w:t> </w:t>
            </w:r>
            <w:r>
              <w:rPr>
                <w:sz w:val="24"/>
              </w:rPr>
              <w:t>de les traiter en conseillant le collaborateur, mais également</w:t>
            </w:r>
            <w:r>
              <w:rPr>
                <w:spacing w:val="-5"/>
                <w:sz w:val="24"/>
              </w:rPr>
              <w:t> </w:t>
            </w:r>
            <w:r>
              <w:rPr>
                <w:sz w:val="24"/>
              </w:rPr>
              <w:t>l’employeur.</w:t>
            </w:r>
          </w:p>
        </w:tc>
      </w:tr>
      <w:tr>
        <w:trPr>
          <w:trHeight w:val="8843" w:hRule="atLeast"/>
        </w:trPr>
        <w:tc>
          <w:tcPr>
            <w:tcW w:w="1478" w:type="dxa"/>
          </w:tcPr>
          <w:p>
            <w:pPr>
              <w:pStyle w:val="TableParagraph"/>
              <w:jc w:val="left"/>
              <w:rPr>
                <w:sz w:val="24"/>
              </w:rPr>
            </w:pPr>
            <w:r>
              <w:rPr>
                <w:sz w:val="24"/>
              </w:rPr>
              <w:t>Qui</w:t>
            </w:r>
          </w:p>
        </w:tc>
        <w:tc>
          <w:tcPr>
            <w:tcW w:w="8714" w:type="dxa"/>
          </w:tcPr>
          <w:p>
            <w:pPr>
              <w:pStyle w:val="TableParagraph"/>
              <w:ind w:right="57" w:firstLine="1"/>
              <w:rPr>
                <w:sz w:val="24"/>
              </w:rPr>
            </w:pPr>
            <w:r>
              <w:rPr>
                <w:sz w:val="24"/>
              </w:rPr>
              <w:t>Conformément</w:t>
            </w:r>
            <w:r>
              <w:rPr>
                <w:spacing w:val="-6"/>
                <w:sz w:val="24"/>
              </w:rPr>
              <w:t> </w:t>
            </w:r>
            <w:r>
              <w:rPr>
                <w:sz w:val="24"/>
              </w:rPr>
              <w:t>à</w:t>
            </w:r>
            <w:r>
              <w:rPr>
                <w:spacing w:val="-7"/>
                <w:sz w:val="24"/>
              </w:rPr>
              <w:t> </w:t>
            </w:r>
            <w:r>
              <w:rPr>
                <w:sz w:val="24"/>
              </w:rPr>
              <w:t>l’article</w:t>
            </w:r>
            <w:r>
              <w:rPr>
                <w:spacing w:val="-5"/>
                <w:sz w:val="24"/>
              </w:rPr>
              <w:t> </w:t>
            </w:r>
            <w:r>
              <w:rPr>
                <w:sz w:val="24"/>
              </w:rPr>
              <w:t>44</w:t>
            </w:r>
            <w:r>
              <w:rPr>
                <w:spacing w:val="-7"/>
                <w:sz w:val="24"/>
              </w:rPr>
              <w:t> </w:t>
            </w:r>
            <w:r>
              <w:rPr>
                <w:sz w:val="24"/>
              </w:rPr>
              <w:t>OLT</w:t>
            </w:r>
            <w:r>
              <w:rPr>
                <w:spacing w:val="-1"/>
                <w:sz w:val="24"/>
              </w:rPr>
              <w:t> </w:t>
            </w:r>
            <w:r>
              <w:rPr>
                <w:sz w:val="24"/>
              </w:rPr>
              <w:t>1,</w:t>
            </w:r>
            <w:r>
              <w:rPr>
                <w:spacing w:val="-5"/>
                <w:sz w:val="24"/>
              </w:rPr>
              <w:t> </w:t>
            </w:r>
            <w:r>
              <w:rPr>
                <w:sz w:val="24"/>
              </w:rPr>
              <w:t>tous</w:t>
            </w:r>
            <w:r>
              <w:rPr>
                <w:spacing w:val="-6"/>
                <w:sz w:val="24"/>
              </w:rPr>
              <w:t> </w:t>
            </w:r>
            <w:r>
              <w:rPr>
                <w:sz w:val="24"/>
              </w:rPr>
              <w:t>les</w:t>
            </w:r>
            <w:r>
              <w:rPr>
                <w:spacing w:val="-6"/>
                <w:sz w:val="24"/>
              </w:rPr>
              <w:t> </w:t>
            </w:r>
            <w:r>
              <w:rPr>
                <w:sz w:val="24"/>
              </w:rPr>
              <w:t>collaborateurs</w:t>
            </w:r>
            <w:r>
              <w:rPr>
                <w:spacing w:val="-7"/>
                <w:sz w:val="24"/>
              </w:rPr>
              <w:t> </w:t>
            </w:r>
            <w:r>
              <w:rPr>
                <w:sz w:val="24"/>
              </w:rPr>
              <w:t>occupés</w:t>
            </w:r>
            <w:r>
              <w:rPr>
                <w:spacing w:val="-6"/>
                <w:sz w:val="24"/>
              </w:rPr>
              <w:t> </w:t>
            </w:r>
            <w:r>
              <w:rPr>
                <w:sz w:val="24"/>
              </w:rPr>
              <w:t>pendant</w:t>
            </w:r>
            <w:r>
              <w:rPr>
                <w:spacing w:val="-8"/>
                <w:sz w:val="24"/>
              </w:rPr>
              <w:t> </w:t>
            </w:r>
            <w:r>
              <w:rPr>
                <w:sz w:val="24"/>
              </w:rPr>
              <w:t>≥</w:t>
            </w:r>
            <w:r>
              <w:rPr>
                <w:spacing w:val="-7"/>
                <w:sz w:val="24"/>
              </w:rPr>
              <w:t> </w:t>
            </w:r>
            <w:r>
              <w:rPr>
                <w:sz w:val="24"/>
              </w:rPr>
              <w:t>25 nuits par an ont droit, à leur demande, à un examen médical et aux conseils qui s’y rapportent. Le collaborateur peut faire valoir ce droit tous les deux ans, et à partir de 45 ans révolus, tous les ans. Les collaborateurs concernés doivent être informés en</w:t>
            </w:r>
            <w:r>
              <w:rPr>
                <w:spacing w:val="-2"/>
                <w:sz w:val="24"/>
              </w:rPr>
              <w:t> </w:t>
            </w:r>
            <w:r>
              <w:rPr>
                <w:sz w:val="24"/>
              </w:rPr>
              <w:t>conséquence.</w:t>
            </w:r>
          </w:p>
          <w:p>
            <w:pPr>
              <w:pStyle w:val="TableParagraph"/>
              <w:spacing w:before="120"/>
              <w:ind w:right="57"/>
              <w:rPr>
                <w:sz w:val="24"/>
              </w:rPr>
            </w:pPr>
            <w:r>
              <w:rPr>
                <w:sz w:val="24"/>
              </w:rPr>
              <w:t>Conformément à l’article 45 OLT 1, </w:t>
            </w:r>
            <w:r>
              <w:rPr>
                <w:b/>
                <w:sz w:val="24"/>
              </w:rPr>
              <w:t>l’examen est obligatoire (tous les 2 ans) </w:t>
            </w:r>
            <w:r>
              <w:rPr>
                <w:sz w:val="24"/>
              </w:rPr>
              <w:t>pour</w:t>
            </w:r>
            <w:r>
              <w:rPr>
                <w:spacing w:val="-11"/>
                <w:sz w:val="24"/>
              </w:rPr>
              <w:t> </w:t>
            </w:r>
            <w:r>
              <w:rPr>
                <w:sz w:val="24"/>
              </w:rPr>
              <w:t>les</w:t>
            </w:r>
            <w:r>
              <w:rPr>
                <w:spacing w:val="-6"/>
                <w:sz w:val="24"/>
              </w:rPr>
              <w:t> </w:t>
            </w:r>
            <w:r>
              <w:rPr>
                <w:sz w:val="24"/>
              </w:rPr>
              <w:t>jeunes</w:t>
            </w:r>
            <w:r>
              <w:rPr>
                <w:spacing w:val="-5"/>
                <w:sz w:val="24"/>
              </w:rPr>
              <w:t> </w:t>
            </w:r>
            <w:r>
              <w:rPr>
                <w:sz w:val="24"/>
              </w:rPr>
              <w:t>et</w:t>
            </w:r>
            <w:r>
              <w:rPr>
                <w:spacing w:val="-8"/>
                <w:sz w:val="24"/>
              </w:rPr>
              <w:t> </w:t>
            </w:r>
            <w:r>
              <w:rPr>
                <w:sz w:val="24"/>
              </w:rPr>
              <w:t>les</w:t>
            </w:r>
            <w:r>
              <w:rPr>
                <w:spacing w:val="-8"/>
                <w:sz w:val="24"/>
              </w:rPr>
              <w:t> </w:t>
            </w:r>
            <w:r>
              <w:rPr>
                <w:sz w:val="24"/>
              </w:rPr>
              <w:t>collaborateurs</w:t>
            </w:r>
            <w:r>
              <w:rPr>
                <w:spacing w:val="-7"/>
                <w:sz w:val="24"/>
              </w:rPr>
              <w:t> </w:t>
            </w:r>
            <w:r>
              <w:rPr>
                <w:sz w:val="24"/>
              </w:rPr>
              <w:t>exposés</w:t>
            </w:r>
            <w:r>
              <w:rPr>
                <w:spacing w:val="-11"/>
                <w:sz w:val="24"/>
              </w:rPr>
              <w:t> </w:t>
            </w:r>
            <w:r>
              <w:rPr>
                <w:sz w:val="24"/>
              </w:rPr>
              <w:t>à</w:t>
            </w:r>
            <w:r>
              <w:rPr>
                <w:spacing w:val="-6"/>
                <w:sz w:val="24"/>
              </w:rPr>
              <w:t> </w:t>
            </w:r>
            <w:r>
              <w:rPr>
                <w:sz w:val="24"/>
              </w:rPr>
              <w:t>des</w:t>
            </w:r>
            <w:r>
              <w:rPr>
                <w:spacing w:val="-7"/>
                <w:sz w:val="24"/>
              </w:rPr>
              <w:t> </w:t>
            </w:r>
            <w:r>
              <w:rPr>
                <w:sz w:val="24"/>
              </w:rPr>
              <w:t>situations</w:t>
            </w:r>
            <w:r>
              <w:rPr>
                <w:spacing w:val="-8"/>
                <w:sz w:val="24"/>
              </w:rPr>
              <w:t> </w:t>
            </w:r>
            <w:r>
              <w:rPr>
                <w:sz w:val="24"/>
              </w:rPr>
              <w:t>pénibles</w:t>
            </w:r>
            <w:r>
              <w:rPr>
                <w:spacing w:val="-6"/>
                <w:sz w:val="24"/>
              </w:rPr>
              <w:t> </w:t>
            </w:r>
            <w:r>
              <w:rPr>
                <w:sz w:val="24"/>
              </w:rPr>
              <w:t>ou</w:t>
            </w:r>
            <w:r>
              <w:rPr>
                <w:spacing w:val="-5"/>
                <w:sz w:val="24"/>
              </w:rPr>
              <w:t> </w:t>
            </w:r>
            <w:r>
              <w:rPr>
                <w:sz w:val="24"/>
              </w:rPr>
              <w:t>dange- reuses</w:t>
            </w:r>
            <w:r>
              <w:rPr>
                <w:spacing w:val="-12"/>
                <w:sz w:val="24"/>
              </w:rPr>
              <w:t> </w:t>
            </w:r>
            <w:r>
              <w:rPr>
                <w:sz w:val="24"/>
              </w:rPr>
              <w:t>(voir</w:t>
            </w:r>
            <w:r>
              <w:rPr>
                <w:spacing w:val="-15"/>
                <w:sz w:val="24"/>
              </w:rPr>
              <w:t> </w:t>
            </w:r>
            <w:r>
              <w:rPr>
                <w:sz w:val="24"/>
              </w:rPr>
              <w:t>ci-dessous).</w:t>
            </w:r>
            <w:r>
              <w:rPr>
                <w:spacing w:val="-14"/>
                <w:sz w:val="24"/>
              </w:rPr>
              <w:t> </w:t>
            </w:r>
            <w:r>
              <w:rPr>
                <w:sz w:val="24"/>
              </w:rPr>
              <w:t>L’affectation</w:t>
            </w:r>
            <w:r>
              <w:rPr>
                <w:spacing w:val="-11"/>
                <w:sz w:val="24"/>
              </w:rPr>
              <w:t> </w:t>
            </w:r>
            <w:r>
              <w:rPr>
                <w:sz w:val="24"/>
              </w:rPr>
              <w:t>à</w:t>
            </w:r>
            <w:r>
              <w:rPr>
                <w:spacing w:val="-14"/>
                <w:sz w:val="24"/>
              </w:rPr>
              <w:t> </w:t>
            </w:r>
            <w:r>
              <w:rPr>
                <w:sz w:val="24"/>
              </w:rPr>
              <w:t>une</w:t>
            </w:r>
            <w:r>
              <w:rPr>
                <w:spacing w:val="-10"/>
                <w:sz w:val="24"/>
              </w:rPr>
              <w:t> </w:t>
            </w:r>
            <w:r>
              <w:rPr>
                <w:sz w:val="24"/>
              </w:rPr>
              <w:t>telle</w:t>
            </w:r>
            <w:r>
              <w:rPr>
                <w:spacing w:val="-14"/>
                <w:sz w:val="24"/>
              </w:rPr>
              <w:t> </w:t>
            </w:r>
            <w:r>
              <w:rPr>
                <w:sz w:val="24"/>
              </w:rPr>
              <w:t>activité</w:t>
            </w:r>
            <w:r>
              <w:rPr>
                <w:spacing w:val="-13"/>
                <w:sz w:val="24"/>
              </w:rPr>
              <w:t> </w:t>
            </w:r>
            <w:r>
              <w:rPr>
                <w:sz w:val="24"/>
              </w:rPr>
              <w:t>requiert</w:t>
            </w:r>
            <w:r>
              <w:rPr>
                <w:spacing w:val="-14"/>
                <w:sz w:val="24"/>
              </w:rPr>
              <w:t> </w:t>
            </w:r>
            <w:r>
              <w:rPr>
                <w:sz w:val="24"/>
              </w:rPr>
              <w:t>un</w:t>
            </w:r>
            <w:r>
              <w:rPr>
                <w:spacing w:val="-11"/>
                <w:sz w:val="24"/>
              </w:rPr>
              <w:t> </w:t>
            </w:r>
            <w:r>
              <w:rPr>
                <w:sz w:val="24"/>
              </w:rPr>
              <w:t>examen</w:t>
            </w:r>
            <w:r>
              <w:rPr>
                <w:spacing w:val="-12"/>
                <w:sz w:val="24"/>
              </w:rPr>
              <w:t> </w:t>
            </w:r>
            <w:r>
              <w:rPr>
                <w:sz w:val="24"/>
              </w:rPr>
              <w:t>d’ap- titude </w:t>
            </w:r>
            <w:r>
              <w:rPr>
                <w:b/>
                <w:sz w:val="24"/>
              </w:rPr>
              <w:t>avant</w:t>
            </w:r>
            <w:r>
              <w:rPr>
                <w:b/>
                <w:spacing w:val="-4"/>
                <w:sz w:val="24"/>
              </w:rPr>
              <w:t> </w:t>
            </w:r>
            <w:r>
              <w:rPr>
                <w:sz w:val="24"/>
              </w:rPr>
              <w:t>l’embauche.</w:t>
            </w:r>
          </w:p>
          <w:p>
            <w:pPr>
              <w:pStyle w:val="TableParagraph"/>
              <w:spacing w:before="120"/>
              <w:ind w:right="56"/>
              <w:rPr>
                <w:sz w:val="24"/>
              </w:rPr>
            </w:pPr>
            <w:r>
              <w:rPr>
                <w:b/>
                <w:sz w:val="24"/>
              </w:rPr>
              <w:t>Les situations pénibles et dangereuses </w:t>
            </w:r>
            <w:r>
              <w:rPr>
                <w:sz w:val="24"/>
              </w:rPr>
              <w:t>sont </w:t>
            </w:r>
            <w:r>
              <w:rPr>
                <w:b/>
                <w:sz w:val="24"/>
              </w:rPr>
              <w:t>notamment </w:t>
            </w:r>
            <w:r>
              <w:rPr>
                <w:sz w:val="24"/>
              </w:rPr>
              <w:t>(quelques mots</w:t>
            </w:r>
            <w:r>
              <w:rPr>
                <w:spacing w:val="-23"/>
                <w:sz w:val="24"/>
              </w:rPr>
              <w:t> </w:t>
            </w:r>
            <w:r>
              <w:rPr>
                <w:sz w:val="24"/>
              </w:rPr>
              <w:t>d’in- terprétation entre</w:t>
            </w:r>
            <w:r>
              <w:rPr>
                <w:spacing w:val="-2"/>
                <w:sz w:val="24"/>
              </w:rPr>
              <w:t> </w:t>
            </w:r>
            <w:r>
              <w:rPr>
                <w:sz w:val="24"/>
              </w:rPr>
              <w:t>parenthèses):</w:t>
            </w:r>
          </w:p>
          <w:p>
            <w:pPr>
              <w:pStyle w:val="TableParagraph"/>
              <w:numPr>
                <w:ilvl w:val="0"/>
                <w:numId w:val="1"/>
              </w:numPr>
              <w:tabs>
                <w:tab w:pos="425" w:val="left" w:leader="none"/>
              </w:tabs>
              <w:spacing w:line="240" w:lineRule="auto" w:before="0" w:after="0"/>
              <w:ind w:left="427" w:right="58" w:hanging="284"/>
              <w:jc w:val="both"/>
              <w:rPr>
                <w:sz w:val="24"/>
              </w:rPr>
            </w:pPr>
            <w:r>
              <w:rPr>
                <w:sz w:val="24"/>
              </w:rPr>
              <w:t>bruit</w:t>
            </w:r>
            <w:r>
              <w:rPr>
                <w:spacing w:val="-13"/>
                <w:sz w:val="24"/>
              </w:rPr>
              <w:t> </w:t>
            </w:r>
            <w:r>
              <w:rPr>
                <w:sz w:val="24"/>
              </w:rPr>
              <w:t>portant</w:t>
            </w:r>
            <w:r>
              <w:rPr>
                <w:spacing w:val="-12"/>
                <w:sz w:val="24"/>
              </w:rPr>
              <w:t> </w:t>
            </w:r>
            <w:r>
              <w:rPr>
                <w:sz w:val="24"/>
              </w:rPr>
              <w:t>l’atteinte</w:t>
            </w:r>
            <w:r>
              <w:rPr>
                <w:spacing w:val="-14"/>
                <w:sz w:val="24"/>
              </w:rPr>
              <w:t> </w:t>
            </w:r>
            <w:r>
              <w:rPr>
                <w:sz w:val="24"/>
              </w:rPr>
              <w:t>à</w:t>
            </w:r>
            <w:r>
              <w:rPr>
                <w:spacing w:val="-13"/>
                <w:sz w:val="24"/>
              </w:rPr>
              <w:t> </w:t>
            </w:r>
            <w:r>
              <w:rPr>
                <w:sz w:val="24"/>
              </w:rPr>
              <w:t>l’ouïe</w:t>
            </w:r>
            <w:r>
              <w:rPr>
                <w:spacing w:val="-13"/>
                <w:sz w:val="24"/>
              </w:rPr>
              <w:t> </w:t>
            </w:r>
            <w:r>
              <w:rPr>
                <w:sz w:val="24"/>
              </w:rPr>
              <w:t>(le</w:t>
            </w:r>
            <w:r>
              <w:rPr>
                <w:spacing w:val="-12"/>
                <w:sz w:val="24"/>
              </w:rPr>
              <w:t> </w:t>
            </w:r>
            <w:r>
              <w:rPr>
                <w:sz w:val="24"/>
              </w:rPr>
              <w:t>collaborateur</w:t>
            </w:r>
            <w:r>
              <w:rPr>
                <w:spacing w:val="-14"/>
                <w:sz w:val="24"/>
              </w:rPr>
              <w:t> </w:t>
            </w:r>
            <w:r>
              <w:rPr>
                <w:sz w:val="24"/>
              </w:rPr>
              <w:t>est</w:t>
            </w:r>
            <w:r>
              <w:rPr>
                <w:spacing w:val="-12"/>
                <w:sz w:val="24"/>
              </w:rPr>
              <w:t> </w:t>
            </w:r>
            <w:r>
              <w:rPr>
                <w:sz w:val="24"/>
              </w:rPr>
              <w:t>exposé</w:t>
            </w:r>
            <w:r>
              <w:rPr>
                <w:spacing w:val="-14"/>
                <w:sz w:val="24"/>
              </w:rPr>
              <w:t> </w:t>
            </w:r>
            <w:r>
              <w:rPr>
                <w:sz w:val="24"/>
              </w:rPr>
              <w:t>au</w:t>
            </w:r>
            <w:r>
              <w:rPr>
                <w:spacing w:val="-12"/>
                <w:sz w:val="24"/>
              </w:rPr>
              <w:t> </w:t>
            </w:r>
            <w:r>
              <w:rPr>
                <w:sz w:val="24"/>
              </w:rPr>
              <w:t>bruit</w:t>
            </w:r>
            <w:r>
              <w:rPr>
                <w:spacing w:val="-15"/>
                <w:sz w:val="24"/>
              </w:rPr>
              <w:t> </w:t>
            </w:r>
            <w:r>
              <w:rPr>
                <w:sz w:val="24"/>
              </w:rPr>
              <w:t>pendant</w:t>
            </w:r>
            <w:r>
              <w:rPr>
                <w:spacing w:val="-14"/>
                <w:sz w:val="24"/>
              </w:rPr>
              <w:t> </w:t>
            </w:r>
            <w:r>
              <w:rPr>
                <w:sz w:val="24"/>
              </w:rPr>
              <w:t>une grande partie de son</w:t>
            </w:r>
            <w:r>
              <w:rPr>
                <w:spacing w:val="6"/>
                <w:sz w:val="24"/>
              </w:rPr>
              <w:t> </w:t>
            </w:r>
            <w:r>
              <w:rPr>
                <w:sz w:val="24"/>
              </w:rPr>
              <w:t>travail)</w:t>
            </w:r>
          </w:p>
          <w:p>
            <w:pPr>
              <w:pStyle w:val="TableParagraph"/>
              <w:numPr>
                <w:ilvl w:val="0"/>
                <w:numId w:val="1"/>
              </w:numPr>
              <w:tabs>
                <w:tab w:pos="425" w:val="left" w:leader="none"/>
              </w:tabs>
              <w:spacing w:line="240" w:lineRule="auto" w:before="59" w:after="0"/>
              <w:ind w:left="425" w:right="0" w:hanging="281"/>
              <w:jc w:val="both"/>
              <w:rPr>
                <w:sz w:val="24"/>
              </w:rPr>
            </w:pPr>
            <w:r>
              <w:rPr>
                <w:sz w:val="24"/>
              </w:rPr>
              <w:t>vibrations fortes ou des vibrations légères mais permanentes</w:t>
            </w:r>
          </w:p>
          <w:p>
            <w:pPr>
              <w:pStyle w:val="TableParagraph"/>
              <w:numPr>
                <w:ilvl w:val="0"/>
                <w:numId w:val="1"/>
              </w:numPr>
              <w:tabs>
                <w:tab w:pos="425" w:val="left" w:leader="none"/>
              </w:tabs>
              <w:spacing w:line="240" w:lineRule="auto" w:before="62" w:after="0"/>
              <w:ind w:left="427" w:right="58" w:hanging="284"/>
              <w:jc w:val="both"/>
              <w:rPr>
                <w:sz w:val="24"/>
              </w:rPr>
            </w:pPr>
            <w:r>
              <w:rPr>
                <w:sz w:val="24"/>
              </w:rPr>
              <w:t>travail exposant à la chaleur (plus de 28 </w:t>
            </w:r>
            <w:r>
              <w:rPr>
                <w:rFonts w:ascii="Symbol" w:hAnsi="Symbol"/>
                <w:sz w:val="24"/>
              </w:rPr>
              <w:t></w:t>
            </w:r>
            <w:r>
              <w:rPr>
                <w:sz w:val="24"/>
              </w:rPr>
              <w:t>C; en cas de travail exposant à une chaleur occasionnelle de plus d’une demi-heure, la situation doit être évaluée par le médecin du travail) ou au froid (&lt; -5</w:t>
            </w:r>
            <w:r>
              <w:rPr>
                <w:spacing w:val="-7"/>
                <w:sz w:val="24"/>
              </w:rPr>
              <w:t> </w:t>
            </w:r>
            <w:r>
              <w:rPr>
                <w:rFonts w:ascii="Symbol" w:hAnsi="Symbol"/>
                <w:sz w:val="24"/>
              </w:rPr>
              <w:t></w:t>
            </w:r>
            <w:r>
              <w:rPr>
                <w:sz w:val="24"/>
              </w:rPr>
              <w:t>C)</w:t>
            </w:r>
          </w:p>
          <w:p>
            <w:pPr>
              <w:pStyle w:val="TableParagraph"/>
              <w:numPr>
                <w:ilvl w:val="0"/>
                <w:numId w:val="1"/>
              </w:numPr>
              <w:tabs>
                <w:tab w:pos="425" w:val="left" w:leader="none"/>
              </w:tabs>
              <w:spacing w:line="240" w:lineRule="auto" w:before="57" w:after="0"/>
              <w:ind w:left="427" w:right="57" w:hanging="284"/>
              <w:jc w:val="both"/>
              <w:rPr>
                <w:sz w:val="24"/>
              </w:rPr>
            </w:pPr>
            <w:r>
              <w:rPr>
                <w:sz w:val="24"/>
              </w:rPr>
              <w:t>polluants atmosphériques excédant 50 % de la concentration maximum ad- missible</w:t>
            </w:r>
          </w:p>
          <w:p>
            <w:pPr>
              <w:pStyle w:val="TableParagraph"/>
              <w:numPr>
                <w:ilvl w:val="0"/>
                <w:numId w:val="1"/>
              </w:numPr>
              <w:tabs>
                <w:tab w:pos="425" w:val="left" w:leader="none"/>
              </w:tabs>
              <w:spacing w:line="240" w:lineRule="auto" w:before="59" w:after="0"/>
              <w:ind w:left="427" w:right="54" w:hanging="284"/>
              <w:jc w:val="both"/>
              <w:rPr>
                <w:sz w:val="24"/>
              </w:rPr>
            </w:pPr>
            <w:r>
              <w:rPr>
                <w:sz w:val="24"/>
              </w:rPr>
              <w:t>contraintes</w:t>
            </w:r>
            <w:r>
              <w:rPr>
                <w:spacing w:val="-11"/>
                <w:sz w:val="24"/>
              </w:rPr>
              <w:t> </w:t>
            </w:r>
            <w:r>
              <w:rPr>
                <w:sz w:val="24"/>
              </w:rPr>
              <w:t>excessives</w:t>
            </w:r>
            <w:r>
              <w:rPr>
                <w:spacing w:val="-11"/>
                <w:sz w:val="24"/>
              </w:rPr>
              <w:t> </w:t>
            </w:r>
            <w:r>
              <w:rPr>
                <w:sz w:val="24"/>
              </w:rPr>
              <w:t>d’ordre</w:t>
            </w:r>
            <w:r>
              <w:rPr>
                <w:spacing w:val="-11"/>
                <w:sz w:val="24"/>
              </w:rPr>
              <w:t> </w:t>
            </w:r>
            <w:r>
              <w:rPr>
                <w:sz w:val="24"/>
              </w:rPr>
              <w:t>physique</w:t>
            </w:r>
            <w:r>
              <w:rPr>
                <w:spacing w:val="-10"/>
                <w:sz w:val="24"/>
              </w:rPr>
              <w:t> </w:t>
            </w:r>
            <w:r>
              <w:rPr>
                <w:sz w:val="24"/>
              </w:rPr>
              <w:t>(p.</w:t>
            </w:r>
            <w:r>
              <w:rPr>
                <w:spacing w:val="-8"/>
                <w:sz w:val="24"/>
              </w:rPr>
              <w:t> </w:t>
            </w:r>
            <w:r>
              <w:rPr>
                <w:spacing w:val="-3"/>
                <w:sz w:val="24"/>
              </w:rPr>
              <w:t>ex.</w:t>
            </w:r>
            <w:r>
              <w:rPr>
                <w:spacing w:val="-8"/>
                <w:sz w:val="24"/>
              </w:rPr>
              <w:t> </w:t>
            </w:r>
            <w:r>
              <w:rPr>
                <w:sz w:val="24"/>
              </w:rPr>
              <w:t>manutention</w:t>
            </w:r>
            <w:r>
              <w:rPr>
                <w:spacing w:val="-11"/>
                <w:sz w:val="24"/>
              </w:rPr>
              <w:t> </w:t>
            </w:r>
            <w:r>
              <w:rPr>
                <w:sz w:val="24"/>
              </w:rPr>
              <w:t>de</w:t>
            </w:r>
            <w:r>
              <w:rPr>
                <w:spacing w:val="-7"/>
                <w:sz w:val="24"/>
              </w:rPr>
              <w:t> </w:t>
            </w:r>
            <w:r>
              <w:rPr>
                <w:sz w:val="24"/>
              </w:rPr>
              <w:t>charges),</w:t>
            </w:r>
            <w:r>
              <w:rPr>
                <w:spacing w:val="-12"/>
                <w:sz w:val="24"/>
              </w:rPr>
              <w:t> </w:t>
            </w:r>
            <w:r>
              <w:rPr>
                <w:sz w:val="24"/>
              </w:rPr>
              <w:t>psy- chique (p. ex. responsabilité importante) et mental (comme chez les contrô- leurs aériens)</w:t>
            </w:r>
          </w:p>
          <w:p>
            <w:pPr>
              <w:pStyle w:val="TableParagraph"/>
              <w:numPr>
                <w:ilvl w:val="0"/>
                <w:numId w:val="1"/>
              </w:numPr>
              <w:tabs>
                <w:tab w:pos="425" w:val="left" w:leader="none"/>
              </w:tabs>
              <w:spacing w:line="240" w:lineRule="auto" w:before="59" w:after="0"/>
              <w:ind w:left="425" w:right="0" w:hanging="281"/>
              <w:jc w:val="both"/>
              <w:rPr>
                <w:sz w:val="24"/>
              </w:rPr>
            </w:pPr>
            <w:r>
              <w:rPr>
                <w:sz w:val="24"/>
              </w:rPr>
              <w:t>situation de travailleur isolé</w:t>
            </w:r>
          </w:p>
          <w:p>
            <w:pPr>
              <w:pStyle w:val="TableParagraph"/>
              <w:numPr>
                <w:ilvl w:val="0"/>
                <w:numId w:val="1"/>
              </w:numPr>
              <w:tabs>
                <w:tab w:pos="425" w:val="left" w:leader="none"/>
              </w:tabs>
              <w:spacing w:line="240" w:lineRule="auto" w:before="59" w:after="0"/>
              <w:ind w:left="425" w:right="0" w:hanging="281"/>
              <w:jc w:val="both"/>
              <w:rPr>
                <w:sz w:val="24"/>
              </w:rPr>
            </w:pPr>
            <w:r>
              <w:rPr>
                <w:sz w:val="24"/>
              </w:rPr>
              <w:t>travail de nuit permanent (sans alternance avec travail de</w:t>
            </w:r>
            <w:r>
              <w:rPr>
                <w:spacing w:val="-3"/>
                <w:sz w:val="24"/>
              </w:rPr>
              <w:t> </w:t>
            </w:r>
            <w:r>
              <w:rPr>
                <w:sz w:val="24"/>
              </w:rPr>
              <w:t>jour)</w:t>
            </w:r>
          </w:p>
          <w:p>
            <w:pPr>
              <w:pStyle w:val="TableParagraph"/>
              <w:numPr>
                <w:ilvl w:val="0"/>
                <w:numId w:val="1"/>
              </w:numPr>
              <w:tabs>
                <w:tab w:pos="425" w:val="left" w:leader="none"/>
              </w:tabs>
              <w:spacing w:line="240" w:lineRule="auto" w:before="59" w:after="0"/>
              <w:ind w:left="425" w:right="0" w:hanging="281"/>
              <w:jc w:val="both"/>
              <w:rPr>
                <w:sz w:val="24"/>
              </w:rPr>
            </w:pPr>
            <w:r>
              <w:rPr>
                <w:sz w:val="24"/>
              </w:rPr>
              <w:t>prolongation de la durée du travail de nuit (plus de 10</w:t>
            </w:r>
            <w:r>
              <w:rPr>
                <w:spacing w:val="-3"/>
                <w:sz w:val="24"/>
              </w:rPr>
              <w:t> </w:t>
            </w:r>
            <w:r>
              <w:rPr>
                <w:sz w:val="24"/>
              </w:rPr>
              <w:t>heures)</w:t>
            </w:r>
          </w:p>
          <w:p>
            <w:pPr>
              <w:pStyle w:val="TableParagraph"/>
              <w:spacing w:before="119"/>
              <w:ind w:right="55"/>
              <w:rPr>
                <w:sz w:val="24"/>
              </w:rPr>
            </w:pPr>
            <w:r>
              <w:rPr>
                <w:sz w:val="24"/>
              </w:rPr>
              <w:t>Les</w:t>
            </w:r>
            <w:r>
              <w:rPr>
                <w:spacing w:val="-3"/>
                <w:sz w:val="24"/>
              </w:rPr>
              <w:t> </w:t>
            </w:r>
            <w:r>
              <w:rPr>
                <w:sz w:val="24"/>
              </w:rPr>
              <w:t>trois</w:t>
            </w:r>
            <w:r>
              <w:rPr>
                <w:spacing w:val="-8"/>
                <w:sz w:val="24"/>
              </w:rPr>
              <w:t> </w:t>
            </w:r>
            <w:r>
              <w:rPr>
                <w:sz w:val="24"/>
              </w:rPr>
              <w:t>derniers</w:t>
            </w:r>
            <w:r>
              <w:rPr>
                <w:spacing w:val="-8"/>
                <w:sz w:val="24"/>
              </w:rPr>
              <w:t> </w:t>
            </w:r>
            <w:r>
              <w:rPr>
                <w:sz w:val="24"/>
              </w:rPr>
              <w:t>points</w:t>
            </w:r>
            <w:r>
              <w:rPr>
                <w:spacing w:val="-6"/>
                <w:sz w:val="24"/>
              </w:rPr>
              <w:t> </w:t>
            </w:r>
            <w:r>
              <w:rPr>
                <w:sz w:val="24"/>
              </w:rPr>
              <w:t>joueront</w:t>
            </w:r>
            <w:r>
              <w:rPr>
                <w:spacing w:val="-3"/>
                <w:sz w:val="24"/>
              </w:rPr>
              <w:t> </w:t>
            </w:r>
            <w:r>
              <w:rPr>
                <w:sz w:val="24"/>
              </w:rPr>
              <w:t>sans</w:t>
            </w:r>
            <w:r>
              <w:rPr>
                <w:spacing w:val="-5"/>
                <w:sz w:val="24"/>
              </w:rPr>
              <w:t> </w:t>
            </w:r>
            <w:r>
              <w:rPr>
                <w:sz w:val="24"/>
              </w:rPr>
              <w:t>doute</w:t>
            </w:r>
            <w:r>
              <w:rPr>
                <w:spacing w:val="-8"/>
                <w:sz w:val="24"/>
              </w:rPr>
              <w:t> </w:t>
            </w:r>
            <w:r>
              <w:rPr>
                <w:sz w:val="24"/>
              </w:rPr>
              <w:t>un</w:t>
            </w:r>
            <w:r>
              <w:rPr>
                <w:spacing w:val="-2"/>
                <w:sz w:val="24"/>
              </w:rPr>
              <w:t> </w:t>
            </w:r>
            <w:r>
              <w:rPr>
                <w:sz w:val="24"/>
              </w:rPr>
              <w:t>rôle</w:t>
            </w:r>
            <w:r>
              <w:rPr>
                <w:spacing w:val="-6"/>
                <w:sz w:val="24"/>
              </w:rPr>
              <w:t> </w:t>
            </w:r>
            <w:r>
              <w:rPr>
                <w:sz w:val="24"/>
              </w:rPr>
              <w:t>dans</w:t>
            </w:r>
            <w:r>
              <w:rPr>
                <w:spacing w:val="-6"/>
                <w:sz w:val="24"/>
              </w:rPr>
              <w:t> </w:t>
            </w:r>
            <w:r>
              <w:rPr>
                <w:sz w:val="24"/>
              </w:rPr>
              <w:t>les</w:t>
            </w:r>
            <w:r>
              <w:rPr>
                <w:spacing w:val="-5"/>
                <w:sz w:val="24"/>
              </w:rPr>
              <w:t> </w:t>
            </w:r>
            <w:r>
              <w:rPr>
                <w:sz w:val="24"/>
              </w:rPr>
              <w:t>établissements</w:t>
            </w:r>
            <w:r>
              <w:rPr>
                <w:spacing w:val="-8"/>
                <w:sz w:val="24"/>
              </w:rPr>
              <w:t> </w:t>
            </w:r>
            <w:r>
              <w:rPr>
                <w:sz w:val="24"/>
              </w:rPr>
              <w:t>mé- dico-sociaux.</w:t>
            </w:r>
          </w:p>
        </w:tc>
      </w:tr>
    </w:tbl>
    <w:p>
      <w:pPr>
        <w:spacing w:after="0"/>
        <w:rPr>
          <w:sz w:val="24"/>
        </w:rPr>
        <w:sectPr>
          <w:headerReference w:type="default" r:id="rId5"/>
          <w:footerReference w:type="default" r:id="rId6"/>
          <w:type w:val="continuous"/>
          <w:pgSz w:w="11910" w:h="16840"/>
          <w:pgMar w:header="720" w:footer="570" w:top="1580" w:bottom="760" w:left="740" w:right="720"/>
          <w:pgNumType w:start="8"/>
        </w:sect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8"/>
        <w:gridCol w:w="8714"/>
      </w:tblGrid>
      <w:tr>
        <w:trPr>
          <w:trHeight w:val="2231" w:hRule="atLeast"/>
        </w:trPr>
        <w:tc>
          <w:tcPr>
            <w:tcW w:w="1478" w:type="dxa"/>
          </w:tcPr>
          <w:p>
            <w:pPr>
              <w:pStyle w:val="TableParagraph"/>
              <w:jc w:val="left"/>
              <w:rPr>
                <w:sz w:val="24"/>
              </w:rPr>
            </w:pPr>
            <w:r>
              <w:rPr>
                <w:sz w:val="24"/>
              </w:rPr>
              <w:t>Envergure</w:t>
            </w:r>
          </w:p>
        </w:tc>
        <w:tc>
          <w:tcPr>
            <w:tcW w:w="8714" w:type="dxa"/>
          </w:tcPr>
          <w:p>
            <w:pPr>
              <w:pStyle w:val="TableParagraph"/>
              <w:rPr>
                <w:sz w:val="24"/>
              </w:rPr>
            </w:pPr>
            <w:r>
              <w:rPr>
                <w:b/>
                <w:sz w:val="24"/>
              </w:rPr>
              <w:t>Examen médical</w:t>
            </w:r>
            <w:r>
              <w:rPr>
                <w:sz w:val="24"/>
              </w:rPr>
              <w:t>: contrôle de base de l’état de santé</w:t>
            </w:r>
          </w:p>
          <w:p>
            <w:pPr>
              <w:pStyle w:val="TableParagraph"/>
              <w:spacing w:before="60"/>
              <w:rPr>
                <w:sz w:val="24"/>
              </w:rPr>
            </w:pPr>
            <w:r>
              <w:rPr>
                <w:b/>
                <w:sz w:val="24"/>
              </w:rPr>
              <w:t>Examens en laboratoire</w:t>
            </w:r>
            <w:r>
              <w:rPr>
                <w:sz w:val="24"/>
              </w:rPr>
              <w:t>: présence de glucose et d’albumine dans l’urine</w:t>
            </w:r>
          </w:p>
          <w:p>
            <w:pPr>
              <w:pStyle w:val="TableParagraph"/>
              <w:spacing w:before="60"/>
              <w:ind w:right="55"/>
              <w:rPr>
                <w:sz w:val="24"/>
              </w:rPr>
            </w:pPr>
            <w:r>
              <w:rPr>
                <w:b/>
                <w:sz w:val="24"/>
              </w:rPr>
              <w:t>Conseils</w:t>
            </w:r>
            <w:r>
              <w:rPr>
                <w:sz w:val="24"/>
              </w:rPr>
              <w:t>:</w:t>
            </w:r>
            <w:r>
              <w:rPr>
                <w:spacing w:val="-12"/>
                <w:sz w:val="24"/>
              </w:rPr>
              <w:t> </w:t>
            </w:r>
            <w:r>
              <w:rPr>
                <w:sz w:val="24"/>
              </w:rPr>
              <w:t>ceux-ci</w:t>
            </w:r>
            <w:r>
              <w:rPr>
                <w:spacing w:val="-10"/>
                <w:sz w:val="24"/>
              </w:rPr>
              <w:t> </w:t>
            </w:r>
            <w:r>
              <w:rPr>
                <w:sz w:val="24"/>
              </w:rPr>
              <w:t>se</w:t>
            </w:r>
            <w:r>
              <w:rPr>
                <w:spacing w:val="-10"/>
                <w:sz w:val="24"/>
              </w:rPr>
              <w:t> </w:t>
            </w:r>
            <w:r>
              <w:rPr>
                <w:sz w:val="24"/>
              </w:rPr>
              <w:t>rapportent</w:t>
            </w:r>
            <w:r>
              <w:rPr>
                <w:spacing w:val="-11"/>
                <w:sz w:val="24"/>
              </w:rPr>
              <w:t> </w:t>
            </w:r>
            <w:r>
              <w:rPr>
                <w:sz w:val="24"/>
              </w:rPr>
              <w:t>à</w:t>
            </w:r>
            <w:r>
              <w:rPr>
                <w:spacing w:val="-11"/>
                <w:sz w:val="24"/>
              </w:rPr>
              <w:t> </w:t>
            </w:r>
            <w:r>
              <w:rPr>
                <w:sz w:val="24"/>
              </w:rPr>
              <w:t>des</w:t>
            </w:r>
            <w:r>
              <w:rPr>
                <w:spacing w:val="-12"/>
                <w:sz w:val="24"/>
              </w:rPr>
              <w:t> </w:t>
            </w:r>
            <w:r>
              <w:rPr>
                <w:sz w:val="24"/>
              </w:rPr>
              <w:t>points</w:t>
            </w:r>
            <w:r>
              <w:rPr>
                <w:spacing w:val="-15"/>
                <w:sz w:val="24"/>
              </w:rPr>
              <w:t> </w:t>
            </w:r>
            <w:r>
              <w:rPr>
                <w:sz w:val="24"/>
              </w:rPr>
              <w:t>spécifiques</w:t>
            </w:r>
            <w:r>
              <w:rPr>
                <w:spacing w:val="-12"/>
                <w:sz w:val="24"/>
              </w:rPr>
              <w:t> </w:t>
            </w:r>
            <w:r>
              <w:rPr>
                <w:sz w:val="24"/>
              </w:rPr>
              <w:t>en</w:t>
            </w:r>
            <w:r>
              <w:rPr>
                <w:spacing w:val="-10"/>
                <w:sz w:val="24"/>
              </w:rPr>
              <w:t> </w:t>
            </w:r>
            <w:r>
              <w:rPr>
                <w:sz w:val="24"/>
              </w:rPr>
              <w:t>rapport</w:t>
            </w:r>
            <w:r>
              <w:rPr>
                <w:spacing w:val="-12"/>
                <w:sz w:val="24"/>
              </w:rPr>
              <w:t> </w:t>
            </w:r>
            <w:r>
              <w:rPr>
                <w:sz w:val="24"/>
              </w:rPr>
              <w:t>avec</w:t>
            </w:r>
            <w:r>
              <w:rPr>
                <w:spacing w:val="-10"/>
                <w:sz w:val="24"/>
              </w:rPr>
              <w:t> </w:t>
            </w:r>
            <w:r>
              <w:rPr>
                <w:sz w:val="24"/>
              </w:rPr>
              <w:t>le</w:t>
            </w:r>
            <w:r>
              <w:rPr>
                <w:spacing w:val="-10"/>
                <w:sz w:val="24"/>
              </w:rPr>
              <w:t> </w:t>
            </w:r>
            <w:r>
              <w:rPr>
                <w:sz w:val="24"/>
              </w:rPr>
              <w:t>travail de nuit (problèmes sociaux et familiaux, problèmes d’alimentation,</w:t>
            </w:r>
            <w:r>
              <w:rPr>
                <w:spacing w:val="-4"/>
                <w:sz w:val="24"/>
              </w:rPr>
              <w:t> </w:t>
            </w:r>
            <w:r>
              <w:rPr>
                <w:sz w:val="24"/>
              </w:rPr>
              <w:t>etc.)</w:t>
            </w:r>
          </w:p>
          <w:p>
            <w:pPr>
              <w:pStyle w:val="TableParagraph"/>
              <w:spacing w:before="60"/>
              <w:ind w:right="56"/>
              <w:rPr>
                <w:sz w:val="24"/>
              </w:rPr>
            </w:pPr>
            <w:r>
              <w:rPr>
                <w:b/>
                <w:sz w:val="24"/>
              </w:rPr>
              <w:t>Autres clarifications: </w:t>
            </w:r>
            <w:r>
              <w:rPr>
                <w:sz w:val="24"/>
              </w:rPr>
              <w:t>les clarifications supplémentaires effectuées par le méde- cin</w:t>
            </w:r>
            <w:r>
              <w:rPr>
                <w:spacing w:val="-4"/>
                <w:sz w:val="24"/>
              </w:rPr>
              <w:t> </w:t>
            </w:r>
            <w:r>
              <w:rPr>
                <w:sz w:val="24"/>
              </w:rPr>
              <w:t>de</w:t>
            </w:r>
            <w:r>
              <w:rPr>
                <w:spacing w:val="-6"/>
                <w:sz w:val="24"/>
              </w:rPr>
              <w:t> </w:t>
            </w:r>
            <w:r>
              <w:rPr>
                <w:sz w:val="24"/>
              </w:rPr>
              <w:t>famille</w:t>
            </w:r>
            <w:r>
              <w:rPr>
                <w:spacing w:val="-4"/>
                <w:sz w:val="24"/>
              </w:rPr>
              <w:t> </w:t>
            </w:r>
            <w:r>
              <w:rPr>
                <w:sz w:val="24"/>
              </w:rPr>
              <w:t>ou</w:t>
            </w:r>
            <w:r>
              <w:rPr>
                <w:spacing w:val="-5"/>
                <w:sz w:val="24"/>
              </w:rPr>
              <w:t> </w:t>
            </w:r>
            <w:r>
              <w:rPr>
                <w:sz w:val="24"/>
              </w:rPr>
              <w:t>les</w:t>
            </w:r>
            <w:r>
              <w:rPr>
                <w:spacing w:val="-4"/>
                <w:sz w:val="24"/>
              </w:rPr>
              <w:t> </w:t>
            </w:r>
            <w:r>
              <w:rPr>
                <w:sz w:val="24"/>
              </w:rPr>
              <w:t>spécialistes</w:t>
            </w:r>
            <w:r>
              <w:rPr>
                <w:spacing w:val="-6"/>
                <w:sz w:val="24"/>
              </w:rPr>
              <w:t> </w:t>
            </w:r>
            <w:r>
              <w:rPr>
                <w:sz w:val="24"/>
              </w:rPr>
              <w:t>en</w:t>
            </w:r>
            <w:r>
              <w:rPr>
                <w:spacing w:val="-1"/>
                <w:sz w:val="24"/>
              </w:rPr>
              <w:t> </w:t>
            </w:r>
            <w:r>
              <w:rPr>
                <w:sz w:val="24"/>
              </w:rPr>
              <w:t>cas</w:t>
            </w:r>
            <w:r>
              <w:rPr>
                <w:spacing w:val="-6"/>
                <w:sz w:val="24"/>
              </w:rPr>
              <w:t> </w:t>
            </w:r>
            <w:r>
              <w:rPr>
                <w:sz w:val="24"/>
              </w:rPr>
              <w:t>de</w:t>
            </w:r>
            <w:r>
              <w:rPr>
                <w:spacing w:val="-2"/>
                <w:sz w:val="24"/>
              </w:rPr>
              <w:t> </w:t>
            </w:r>
            <w:r>
              <w:rPr>
                <w:sz w:val="24"/>
              </w:rPr>
              <w:t>résultats</w:t>
            </w:r>
            <w:r>
              <w:rPr>
                <w:spacing w:val="-3"/>
                <w:sz w:val="24"/>
              </w:rPr>
              <w:t> </w:t>
            </w:r>
            <w:r>
              <w:rPr>
                <w:sz w:val="24"/>
              </w:rPr>
              <w:t>spéciaux</w:t>
            </w:r>
            <w:r>
              <w:rPr>
                <w:spacing w:val="-4"/>
                <w:sz w:val="24"/>
              </w:rPr>
              <w:t> </w:t>
            </w:r>
            <w:r>
              <w:rPr>
                <w:sz w:val="24"/>
              </w:rPr>
              <w:t>sont</w:t>
            </w:r>
            <w:r>
              <w:rPr>
                <w:spacing w:val="-5"/>
                <w:sz w:val="24"/>
              </w:rPr>
              <w:t> </w:t>
            </w:r>
            <w:r>
              <w:rPr>
                <w:sz w:val="24"/>
              </w:rPr>
              <w:t>à</w:t>
            </w:r>
            <w:r>
              <w:rPr>
                <w:spacing w:val="-6"/>
                <w:sz w:val="24"/>
              </w:rPr>
              <w:t> </w:t>
            </w:r>
            <w:r>
              <w:rPr>
                <w:sz w:val="24"/>
              </w:rPr>
              <w:t>la</w:t>
            </w:r>
            <w:r>
              <w:rPr>
                <w:spacing w:val="-1"/>
                <w:sz w:val="24"/>
              </w:rPr>
              <w:t> </w:t>
            </w:r>
            <w:r>
              <w:rPr>
                <w:sz w:val="24"/>
              </w:rPr>
              <w:t>charge</w:t>
            </w:r>
            <w:r>
              <w:rPr>
                <w:spacing w:val="-4"/>
                <w:sz w:val="24"/>
              </w:rPr>
              <w:t> </w:t>
            </w:r>
            <w:r>
              <w:rPr>
                <w:sz w:val="24"/>
              </w:rPr>
              <w:t>de la caisse</w:t>
            </w:r>
            <w:r>
              <w:rPr>
                <w:spacing w:val="-3"/>
                <w:sz w:val="24"/>
              </w:rPr>
              <w:t> </w:t>
            </w:r>
            <w:r>
              <w:rPr>
                <w:sz w:val="24"/>
              </w:rPr>
              <w:t>d’assurance-maladie.</w:t>
            </w:r>
          </w:p>
        </w:tc>
      </w:tr>
      <w:tr>
        <w:trPr>
          <w:trHeight w:val="1103" w:hRule="atLeast"/>
        </w:trPr>
        <w:tc>
          <w:tcPr>
            <w:tcW w:w="1478" w:type="dxa"/>
          </w:tcPr>
          <w:p>
            <w:pPr>
              <w:pStyle w:val="TableParagraph"/>
              <w:jc w:val="left"/>
              <w:rPr>
                <w:sz w:val="24"/>
              </w:rPr>
            </w:pPr>
            <w:r>
              <w:rPr>
                <w:sz w:val="24"/>
              </w:rPr>
              <w:t>Quel méde- cin</w:t>
            </w:r>
          </w:p>
        </w:tc>
        <w:tc>
          <w:tcPr>
            <w:tcW w:w="8714" w:type="dxa"/>
          </w:tcPr>
          <w:p>
            <w:pPr>
              <w:pStyle w:val="TableParagraph"/>
              <w:spacing w:before="0"/>
              <w:ind w:right="37"/>
              <w:jc w:val="left"/>
              <w:rPr>
                <w:sz w:val="24"/>
              </w:rPr>
            </w:pPr>
            <w:r>
              <w:rPr>
                <w:sz w:val="24"/>
              </w:rPr>
              <w:t>L'examen médical doit être confié à un médecin ayant acquis les connaissances nécessaires sur les procédés de travail, les conditions de travail ainsi que sur les</w:t>
            </w:r>
          </w:p>
          <w:p>
            <w:pPr>
              <w:pStyle w:val="TableParagraph"/>
              <w:spacing w:line="274" w:lineRule="exact" w:before="4"/>
              <w:ind w:right="54"/>
              <w:jc w:val="left"/>
              <w:rPr>
                <w:sz w:val="24"/>
              </w:rPr>
            </w:pPr>
            <w:r>
              <w:rPr>
                <w:sz w:val="24"/>
              </w:rPr>
              <w:t>principes</w:t>
            </w:r>
            <w:r>
              <w:rPr>
                <w:spacing w:val="-14"/>
                <w:sz w:val="24"/>
              </w:rPr>
              <w:t> </w:t>
            </w:r>
            <w:r>
              <w:rPr>
                <w:sz w:val="24"/>
              </w:rPr>
              <w:t>de</w:t>
            </w:r>
            <w:r>
              <w:rPr>
                <w:spacing w:val="-14"/>
                <w:sz w:val="24"/>
              </w:rPr>
              <w:t> </w:t>
            </w:r>
            <w:r>
              <w:rPr>
                <w:sz w:val="24"/>
              </w:rPr>
              <w:t>médecine</w:t>
            </w:r>
            <w:r>
              <w:rPr>
                <w:spacing w:val="-17"/>
                <w:sz w:val="24"/>
              </w:rPr>
              <w:t> </w:t>
            </w:r>
            <w:r>
              <w:rPr>
                <w:sz w:val="24"/>
              </w:rPr>
              <w:t>du</w:t>
            </w:r>
            <w:r>
              <w:rPr>
                <w:spacing w:val="-10"/>
                <w:sz w:val="24"/>
              </w:rPr>
              <w:t> </w:t>
            </w:r>
            <w:r>
              <w:rPr>
                <w:sz w:val="24"/>
              </w:rPr>
              <w:t>travail</w:t>
            </w:r>
            <w:r>
              <w:rPr>
                <w:spacing w:val="-13"/>
                <w:sz w:val="24"/>
              </w:rPr>
              <w:t> </w:t>
            </w:r>
            <w:r>
              <w:rPr>
                <w:sz w:val="24"/>
              </w:rPr>
              <w:t>(art.</w:t>
            </w:r>
            <w:r>
              <w:rPr>
                <w:spacing w:val="-14"/>
                <w:sz w:val="24"/>
              </w:rPr>
              <w:t> </w:t>
            </w:r>
            <w:r>
              <w:rPr>
                <w:sz w:val="24"/>
              </w:rPr>
              <w:t>43</w:t>
            </w:r>
            <w:r>
              <w:rPr>
                <w:spacing w:val="-13"/>
                <w:sz w:val="24"/>
              </w:rPr>
              <w:t> </w:t>
            </w:r>
            <w:r>
              <w:rPr>
                <w:sz w:val="24"/>
              </w:rPr>
              <w:t>LTr).</w:t>
            </w:r>
            <w:r>
              <w:rPr>
                <w:spacing w:val="-15"/>
                <w:sz w:val="24"/>
              </w:rPr>
              <w:t> </w:t>
            </w:r>
            <w:r>
              <w:rPr>
                <w:sz w:val="24"/>
              </w:rPr>
              <w:t>Le</w:t>
            </w:r>
            <w:r>
              <w:rPr>
                <w:spacing w:val="-13"/>
                <w:sz w:val="24"/>
              </w:rPr>
              <w:t> </w:t>
            </w:r>
            <w:r>
              <w:rPr>
                <w:sz w:val="24"/>
              </w:rPr>
              <w:t>médecin</w:t>
            </w:r>
            <w:r>
              <w:rPr>
                <w:spacing w:val="-14"/>
                <w:sz w:val="24"/>
              </w:rPr>
              <w:t> </w:t>
            </w:r>
            <w:r>
              <w:rPr>
                <w:sz w:val="24"/>
              </w:rPr>
              <w:t>du</w:t>
            </w:r>
            <w:r>
              <w:rPr>
                <w:spacing w:val="-14"/>
                <w:sz w:val="24"/>
              </w:rPr>
              <w:t> </w:t>
            </w:r>
            <w:r>
              <w:rPr>
                <w:sz w:val="24"/>
              </w:rPr>
              <w:t>travail</w:t>
            </w:r>
            <w:r>
              <w:rPr>
                <w:spacing w:val="-13"/>
                <w:sz w:val="24"/>
              </w:rPr>
              <w:t> </w:t>
            </w:r>
            <w:r>
              <w:rPr>
                <w:sz w:val="24"/>
              </w:rPr>
              <w:t>ou</w:t>
            </w:r>
            <w:r>
              <w:rPr>
                <w:spacing w:val="-13"/>
                <w:sz w:val="24"/>
              </w:rPr>
              <w:t> </w:t>
            </w:r>
            <w:r>
              <w:rPr>
                <w:sz w:val="24"/>
              </w:rPr>
              <w:t>le</w:t>
            </w:r>
            <w:r>
              <w:rPr>
                <w:spacing w:val="-14"/>
                <w:sz w:val="24"/>
              </w:rPr>
              <w:t> </w:t>
            </w:r>
            <w:r>
              <w:rPr>
                <w:sz w:val="24"/>
              </w:rPr>
              <w:t>médecin de l’établissement convient donc le</w:t>
            </w:r>
            <w:r>
              <w:rPr>
                <w:spacing w:val="-3"/>
                <w:sz w:val="24"/>
              </w:rPr>
              <w:t> </w:t>
            </w:r>
            <w:r>
              <w:rPr>
                <w:sz w:val="24"/>
              </w:rPr>
              <w:t>mieux.</w:t>
            </w:r>
          </w:p>
        </w:tc>
      </w:tr>
      <w:tr>
        <w:trPr>
          <w:trHeight w:val="731" w:hRule="atLeast"/>
        </w:trPr>
        <w:tc>
          <w:tcPr>
            <w:tcW w:w="1478" w:type="dxa"/>
          </w:tcPr>
          <w:p>
            <w:pPr>
              <w:pStyle w:val="TableParagraph"/>
              <w:jc w:val="left"/>
              <w:rPr>
                <w:sz w:val="24"/>
              </w:rPr>
            </w:pPr>
            <w:r>
              <w:rPr>
                <w:sz w:val="24"/>
              </w:rPr>
              <w:t>Coût</w:t>
            </w:r>
          </w:p>
        </w:tc>
        <w:tc>
          <w:tcPr>
            <w:tcW w:w="8714" w:type="dxa"/>
          </w:tcPr>
          <w:p>
            <w:pPr>
              <w:pStyle w:val="TableParagraph"/>
              <w:jc w:val="left"/>
              <w:rPr>
                <w:sz w:val="24"/>
              </w:rPr>
            </w:pPr>
            <w:r>
              <w:rPr>
                <w:sz w:val="24"/>
              </w:rPr>
              <w:t>Conformément à l’art. 17c al. 3, les frais sont à la charge de l’employeur. Ceux-ci s’élèvent à env. 150.- francs par examen de l’envergure mentionnée ci-dessus.</w:t>
            </w:r>
          </w:p>
        </w:tc>
      </w:tr>
      <w:tr>
        <w:trPr>
          <w:trHeight w:val="1895" w:hRule="atLeast"/>
        </w:trPr>
        <w:tc>
          <w:tcPr>
            <w:tcW w:w="1478" w:type="dxa"/>
          </w:tcPr>
          <w:p>
            <w:pPr>
              <w:pStyle w:val="TableParagraph"/>
              <w:jc w:val="left"/>
              <w:rPr>
                <w:sz w:val="24"/>
              </w:rPr>
            </w:pPr>
            <w:r>
              <w:rPr>
                <w:sz w:val="24"/>
              </w:rPr>
              <w:t>Décision</w:t>
            </w:r>
          </w:p>
        </w:tc>
        <w:tc>
          <w:tcPr>
            <w:tcW w:w="8714" w:type="dxa"/>
          </w:tcPr>
          <w:p>
            <w:pPr>
              <w:pStyle w:val="TableParagraph"/>
              <w:ind w:right="55" w:hanging="2"/>
              <w:rPr>
                <w:sz w:val="24"/>
              </w:rPr>
            </w:pPr>
            <w:r>
              <w:rPr>
                <w:sz w:val="24"/>
              </w:rPr>
              <w:t>Celle-ci peut être: aptitude, aptitude à certaines conditions, non-aptitude tempo- raire, non-aptitude.</w:t>
            </w:r>
          </w:p>
          <w:p>
            <w:pPr>
              <w:pStyle w:val="TableParagraph"/>
              <w:spacing w:before="120"/>
              <w:ind w:right="55"/>
              <w:rPr>
                <w:sz w:val="24"/>
              </w:rPr>
            </w:pPr>
            <w:r>
              <w:rPr>
                <w:sz w:val="24"/>
              </w:rPr>
              <w:t>La décision est communiquée au travailleur et à l’employeur (par le biais d’un formulaire spécial, voir ci-dessous). Ce formulaire doit être conservé afin que les autorités compétences (SECO, Inspection cantonale du travail) puissent le con- sulter en vue d’accorder l’autorisation de travail de nuit.</w:t>
            </w:r>
          </w:p>
        </w:tc>
      </w:tr>
    </w:tbl>
    <w:p>
      <w:pPr>
        <w:pStyle w:val="BodyText"/>
        <w:rPr>
          <w:b/>
          <w:sz w:val="20"/>
        </w:rPr>
      </w:pPr>
    </w:p>
    <w:p>
      <w:pPr>
        <w:pStyle w:val="BodyText"/>
        <w:spacing w:before="5"/>
        <w:rPr>
          <w:b/>
          <w:sz w:val="20"/>
        </w:rPr>
      </w:pPr>
    </w:p>
    <w:p>
      <w:pPr>
        <w:pStyle w:val="BodyText"/>
        <w:spacing w:before="92"/>
        <w:ind w:left="111"/>
      </w:pPr>
      <w:r>
        <w:rPr/>
        <w:t>Lien : </w:t>
      </w:r>
      <w:r>
        <w:rPr>
          <w:color w:val="0000FF"/>
          <w:spacing w:val="-174"/>
          <w:u w:val="single" w:color="0000FF"/>
        </w:rPr>
        <w:t>w</w:t>
      </w:r>
      <w:r>
        <w:rPr>
          <w:color w:val="0000FF"/>
          <w:spacing w:val="110"/>
        </w:rPr>
        <w:t> </w:t>
      </w:r>
      <w:r>
        <w:rPr>
          <w:color w:val="0000FF"/>
          <w:u w:val="single" w:color="0000FF"/>
        </w:rPr>
        <w:t>ww.seco.admin.ch</w:t>
      </w:r>
      <w:r>
        <w:rPr>
          <w:color w:val="0000FF"/>
        </w:rPr>
        <w:t> </w:t>
      </w:r>
      <w:r>
        <w:rPr/>
        <w:t>(rubrique Permis de travail).</w:t>
      </w:r>
    </w:p>
    <w:p>
      <w:pPr>
        <w:pStyle w:val="BodyText"/>
        <w:spacing w:before="2"/>
        <w:rPr>
          <w:sz w:val="15"/>
        </w:rPr>
      </w:pPr>
    </w:p>
    <w:p>
      <w:pPr>
        <w:pStyle w:val="ListParagraph"/>
        <w:numPr>
          <w:ilvl w:val="0"/>
          <w:numId w:val="2"/>
        </w:numPr>
        <w:tabs>
          <w:tab w:pos="472" w:val="left" w:leader="none"/>
        </w:tabs>
        <w:spacing w:line="273" w:lineRule="auto" w:before="100" w:after="0"/>
        <w:ind w:left="472" w:right="407" w:hanging="360"/>
        <w:jc w:val="both"/>
        <w:rPr>
          <w:i/>
          <w:sz w:val="24"/>
        </w:rPr>
      </w:pPr>
      <w:r>
        <w:rPr>
          <w:sz w:val="24"/>
        </w:rPr>
        <w:t>Guide – Travail de nuit ou en équipes </w:t>
      </w:r>
      <w:r>
        <w:rPr>
          <w:i/>
          <w:sz w:val="24"/>
        </w:rPr>
        <w:t>(comprenant également les informations pour le </w:t>
      </w:r>
      <w:r>
        <w:rPr>
          <w:i/>
          <w:sz w:val="24"/>
        </w:rPr>
        <w:t>médecin avec des remarques relatives à l’envergure de l’examen, concernant les conseils ainsi que des aides à la</w:t>
      </w:r>
      <w:r>
        <w:rPr>
          <w:i/>
          <w:spacing w:val="-2"/>
          <w:sz w:val="24"/>
        </w:rPr>
        <w:t> </w:t>
      </w:r>
      <w:r>
        <w:rPr>
          <w:i/>
          <w:sz w:val="24"/>
        </w:rPr>
        <w:t>décision)</w:t>
      </w:r>
    </w:p>
    <w:p>
      <w:pPr>
        <w:pStyle w:val="ListParagraph"/>
        <w:numPr>
          <w:ilvl w:val="0"/>
          <w:numId w:val="2"/>
        </w:numPr>
        <w:tabs>
          <w:tab w:pos="472" w:val="left" w:leader="none"/>
        </w:tabs>
        <w:spacing w:line="240" w:lineRule="auto" w:before="7" w:after="0"/>
        <w:ind w:left="472" w:right="0" w:hanging="361"/>
        <w:jc w:val="both"/>
        <w:rPr>
          <w:sz w:val="24"/>
        </w:rPr>
      </w:pPr>
      <w:r>
        <w:rPr>
          <w:sz w:val="24"/>
        </w:rPr>
        <w:t>Formulaire de décision quant à l’aptitude au travail de</w:t>
      </w:r>
      <w:r>
        <w:rPr>
          <w:spacing w:val="-8"/>
          <w:sz w:val="24"/>
        </w:rPr>
        <w:t> </w:t>
      </w:r>
      <w:r>
        <w:rPr>
          <w:sz w:val="24"/>
        </w:rPr>
        <w:t>nuit</w:t>
      </w:r>
    </w:p>
    <w:p>
      <w:pPr>
        <w:pStyle w:val="ListParagraph"/>
        <w:numPr>
          <w:ilvl w:val="0"/>
          <w:numId w:val="2"/>
        </w:numPr>
        <w:tabs>
          <w:tab w:pos="472" w:val="left" w:leader="none"/>
        </w:tabs>
        <w:spacing w:line="240" w:lineRule="auto" w:before="40" w:after="0"/>
        <w:ind w:left="472" w:right="0" w:hanging="361"/>
        <w:jc w:val="both"/>
        <w:rPr>
          <w:i/>
          <w:sz w:val="24"/>
        </w:rPr>
      </w:pPr>
      <w:r>
        <w:rPr>
          <w:sz w:val="24"/>
        </w:rPr>
        <w:t>Astuces pour les personnes qui travaillent en équipes </w:t>
      </w:r>
      <w:r>
        <w:rPr>
          <w:i/>
          <w:sz w:val="24"/>
        </w:rPr>
        <w:t>(différentes</w:t>
      </w:r>
      <w:r>
        <w:rPr>
          <w:i/>
          <w:spacing w:val="-1"/>
          <w:sz w:val="24"/>
        </w:rPr>
        <w:t> </w:t>
      </w:r>
      <w:r>
        <w:rPr>
          <w:i/>
          <w:sz w:val="24"/>
        </w:rPr>
        <w:t>brochures)</w:t>
      </w:r>
    </w:p>
    <w:sectPr>
      <w:pgSz w:w="11910" w:h="16840"/>
      <w:pgMar w:header="720" w:footer="570" w:top="1580" w:bottom="76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802.41217pt;width:182.65pt;height:12.1pt;mso-position-horizontal-relative:page;mso-position-vertical-relative:page;z-index:-251784192" type="#_x0000_t202" filled="false" stroked="false">
          <v:textbox inset="0,0,0,0">
            <w:txbxContent>
              <w:p>
                <w:pPr>
                  <w:spacing w:before="14"/>
                  <w:ind w:left="20" w:right="0" w:firstLine="0"/>
                  <w:jc w:val="left"/>
                  <w:rPr>
                    <w:sz w:val="18"/>
                  </w:rPr>
                </w:pPr>
                <w:r>
                  <w:rPr>
                    <w:sz w:val="18"/>
                  </w:rPr>
                  <w:t>Manuel de la solution de branche ARODEMS</w:t>
                </w:r>
              </w:p>
            </w:txbxContent>
          </v:textbox>
          <w10:wrap type="none"/>
        </v:shape>
      </w:pict>
    </w:r>
    <w:r>
      <w:rPr/>
      <w:pict>
        <v:shape style="position:absolute;margin-left:292.294891pt;margin-top:802.41217pt;width:41.6pt;height:12.1pt;mso-position-horizontal-relative:page;mso-position-vertical-relative:page;z-index:-251783168" type="#_x0000_t202" filled="false" stroked="false">
          <v:textbox inset="0,0,0,0">
            <w:txbxContent>
              <w:p>
                <w:pPr>
                  <w:spacing w:before="14"/>
                  <w:ind w:left="20" w:right="0" w:firstLine="0"/>
                  <w:jc w:val="left"/>
                  <w:rPr>
                    <w:sz w:val="18"/>
                  </w:rPr>
                </w:pPr>
                <w:r>
                  <w:rPr>
                    <w:sz w:val="18"/>
                  </w:rPr>
                  <w:t>page 17</w:t>
                </w:r>
                <w:r>
                  <w:rPr/>
                  <w:fldChar w:fldCharType="begin"/>
                </w:r>
                <w:r>
                  <w:rPr>
                    <w:sz w:val="18"/>
                  </w:rPr>
                  <w:instrText> PAGE </w:instrText>
                </w:r>
                <w:r>
                  <w:rPr/>
                  <w:fldChar w:fldCharType="separate"/>
                </w:r>
                <w:r>
                  <w:rPr/>
                  <w:t>8</w:t>
                </w:r>
                <w:r>
                  <w:rPr/>
                  <w:fldChar w:fldCharType="end"/>
                </w:r>
              </w:p>
            </w:txbxContent>
          </v:textbox>
          <w10:wrap type="none"/>
        </v:shape>
      </w:pict>
    </w:r>
    <w:r>
      <w:rPr/>
      <w:pict>
        <v:shape style="position:absolute;margin-left:461.148804pt;margin-top:802.41217pt;width:78.650pt;height:12.1pt;mso-position-horizontal-relative:page;mso-position-vertical-relative:page;z-index:-251782144" type="#_x0000_t202" filled="false" stroked="false">
          <v:textbox inset="0,0,0,0">
            <w:txbxContent>
              <w:p>
                <w:pPr>
                  <w:spacing w:before="14"/>
                  <w:ind w:left="20" w:right="0" w:firstLine="0"/>
                  <w:jc w:val="left"/>
                  <w:rPr>
                    <w:sz w:val="18"/>
                  </w:rPr>
                </w:pPr>
                <w:r>
                  <w:rPr>
                    <w:sz w:val="18"/>
                  </w:rPr>
                  <w:t>version 01.11.2019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30240">
          <wp:simplePos x="0" y="0"/>
          <wp:positionH relativeFrom="page">
            <wp:posOffset>541019</wp:posOffset>
          </wp:positionH>
          <wp:positionV relativeFrom="page">
            <wp:posOffset>457200</wp:posOffset>
          </wp:positionV>
          <wp:extent cx="1124712" cy="5471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24712" cy="547115"/>
                  </a:xfrm>
                  <a:prstGeom prst="rect">
                    <a:avLst/>
                  </a:prstGeom>
                </pic:spPr>
              </pic:pic>
            </a:graphicData>
          </a:graphic>
        </wp:anchor>
      </w:drawing>
    </w:r>
    <w:r>
      <w:rPr/>
      <w:drawing>
        <wp:anchor distT="0" distB="0" distL="0" distR="0" allowOverlap="1" layoutInCell="1" locked="0" behindDoc="1" simplePos="0" relativeHeight="251531264">
          <wp:simplePos x="0" y="0"/>
          <wp:positionH relativeFrom="page">
            <wp:posOffset>5105400</wp:posOffset>
          </wp:positionH>
          <wp:positionV relativeFrom="page">
            <wp:posOffset>569975</wp:posOffset>
          </wp:positionV>
          <wp:extent cx="1536191" cy="29260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536191" cy="2926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72" w:hanging="360"/>
      </w:pPr>
      <w:rPr>
        <w:rFonts w:hint="default" w:ascii="Symbol" w:hAnsi="Symbol" w:eastAsia="Symbol" w:cs="Symbol"/>
        <w:w w:val="100"/>
        <w:sz w:val="24"/>
        <w:szCs w:val="24"/>
      </w:rPr>
    </w:lvl>
    <w:lvl w:ilvl="1">
      <w:start w:val="0"/>
      <w:numFmt w:val="bullet"/>
      <w:lvlText w:val="•"/>
      <w:lvlJc w:val="left"/>
      <w:pPr>
        <w:ind w:left="1476" w:hanging="360"/>
      </w:pPr>
      <w:rPr>
        <w:rFonts w:hint="default"/>
      </w:rPr>
    </w:lvl>
    <w:lvl w:ilvl="2">
      <w:start w:val="0"/>
      <w:numFmt w:val="bullet"/>
      <w:lvlText w:val="•"/>
      <w:lvlJc w:val="left"/>
      <w:pPr>
        <w:ind w:left="2473" w:hanging="360"/>
      </w:pPr>
      <w:rPr>
        <w:rFonts w:hint="default"/>
      </w:rPr>
    </w:lvl>
    <w:lvl w:ilvl="3">
      <w:start w:val="0"/>
      <w:numFmt w:val="bullet"/>
      <w:lvlText w:val="•"/>
      <w:lvlJc w:val="left"/>
      <w:pPr>
        <w:ind w:left="3469" w:hanging="360"/>
      </w:pPr>
      <w:rPr>
        <w:rFonts w:hint="default"/>
      </w:rPr>
    </w:lvl>
    <w:lvl w:ilvl="4">
      <w:start w:val="0"/>
      <w:numFmt w:val="bullet"/>
      <w:lvlText w:val="•"/>
      <w:lvlJc w:val="left"/>
      <w:pPr>
        <w:ind w:left="4466" w:hanging="360"/>
      </w:pPr>
      <w:rPr>
        <w:rFonts w:hint="default"/>
      </w:rPr>
    </w:lvl>
    <w:lvl w:ilvl="5">
      <w:start w:val="0"/>
      <w:numFmt w:val="bullet"/>
      <w:lvlText w:val="•"/>
      <w:lvlJc w:val="left"/>
      <w:pPr>
        <w:ind w:left="5463" w:hanging="360"/>
      </w:pPr>
      <w:rPr>
        <w:rFonts w:hint="default"/>
      </w:rPr>
    </w:lvl>
    <w:lvl w:ilvl="6">
      <w:start w:val="0"/>
      <w:numFmt w:val="bullet"/>
      <w:lvlText w:val="•"/>
      <w:lvlJc w:val="left"/>
      <w:pPr>
        <w:ind w:left="6459" w:hanging="360"/>
      </w:pPr>
      <w:rPr>
        <w:rFonts w:hint="default"/>
      </w:rPr>
    </w:lvl>
    <w:lvl w:ilvl="7">
      <w:start w:val="0"/>
      <w:numFmt w:val="bullet"/>
      <w:lvlText w:val="•"/>
      <w:lvlJc w:val="left"/>
      <w:pPr>
        <w:ind w:left="7456" w:hanging="360"/>
      </w:pPr>
      <w:rPr>
        <w:rFonts w:hint="default"/>
      </w:rPr>
    </w:lvl>
    <w:lvl w:ilvl="8">
      <w:start w:val="0"/>
      <w:numFmt w:val="bullet"/>
      <w:lvlText w:val="•"/>
      <w:lvlJc w:val="left"/>
      <w:pPr>
        <w:ind w:left="8453" w:hanging="360"/>
      </w:pPr>
      <w:rPr>
        <w:rFonts w:hint="default"/>
      </w:rPr>
    </w:lvl>
  </w:abstractNum>
  <w:abstractNum w:abstractNumId="0">
    <w:multiLevelType w:val="hybridMultilevel"/>
    <w:lvl w:ilvl="0">
      <w:start w:val="0"/>
      <w:numFmt w:val="bullet"/>
      <w:lvlText w:val="-"/>
      <w:lvlJc w:val="left"/>
      <w:pPr>
        <w:ind w:left="427" w:hanging="281"/>
      </w:pPr>
      <w:rPr>
        <w:rFonts w:hint="default" w:ascii="Times New Roman" w:hAnsi="Times New Roman" w:eastAsia="Times New Roman" w:cs="Times New Roman"/>
        <w:spacing w:val="-14"/>
        <w:w w:val="100"/>
        <w:sz w:val="24"/>
        <w:szCs w:val="24"/>
      </w:rPr>
    </w:lvl>
    <w:lvl w:ilvl="1">
      <w:start w:val="0"/>
      <w:numFmt w:val="bullet"/>
      <w:lvlText w:val="•"/>
      <w:lvlJc w:val="left"/>
      <w:pPr>
        <w:ind w:left="1248" w:hanging="281"/>
      </w:pPr>
      <w:rPr>
        <w:rFonts w:hint="default"/>
      </w:rPr>
    </w:lvl>
    <w:lvl w:ilvl="2">
      <w:start w:val="0"/>
      <w:numFmt w:val="bullet"/>
      <w:lvlText w:val="•"/>
      <w:lvlJc w:val="left"/>
      <w:pPr>
        <w:ind w:left="2076" w:hanging="281"/>
      </w:pPr>
      <w:rPr>
        <w:rFonts w:hint="default"/>
      </w:rPr>
    </w:lvl>
    <w:lvl w:ilvl="3">
      <w:start w:val="0"/>
      <w:numFmt w:val="bullet"/>
      <w:lvlText w:val="•"/>
      <w:lvlJc w:val="left"/>
      <w:pPr>
        <w:ind w:left="2905" w:hanging="281"/>
      </w:pPr>
      <w:rPr>
        <w:rFonts w:hint="default"/>
      </w:rPr>
    </w:lvl>
    <w:lvl w:ilvl="4">
      <w:start w:val="0"/>
      <w:numFmt w:val="bullet"/>
      <w:lvlText w:val="•"/>
      <w:lvlJc w:val="left"/>
      <w:pPr>
        <w:ind w:left="3733" w:hanging="281"/>
      </w:pPr>
      <w:rPr>
        <w:rFonts w:hint="default"/>
      </w:rPr>
    </w:lvl>
    <w:lvl w:ilvl="5">
      <w:start w:val="0"/>
      <w:numFmt w:val="bullet"/>
      <w:lvlText w:val="•"/>
      <w:lvlJc w:val="left"/>
      <w:pPr>
        <w:ind w:left="4562" w:hanging="281"/>
      </w:pPr>
      <w:rPr>
        <w:rFonts w:hint="default"/>
      </w:rPr>
    </w:lvl>
    <w:lvl w:ilvl="6">
      <w:start w:val="0"/>
      <w:numFmt w:val="bullet"/>
      <w:lvlText w:val="•"/>
      <w:lvlJc w:val="left"/>
      <w:pPr>
        <w:ind w:left="5390" w:hanging="281"/>
      </w:pPr>
      <w:rPr>
        <w:rFonts w:hint="default"/>
      </w:rPr>
    </w:lvl>
    <w:lvl w:ilvl="7">
      <w:start w:val="0"/>
      <w:numFmt w:val="bullet"/>
      <w:lvlText w:val="•"/>
      <w:lvlJc w:val="left"/>
      <w:pPr>
        <w:ind w:left="6218" w:hanging="281"/>
      </w:pPr>
      <w:rPr>
        <w:rFonts w:hint="default"/>
      </w:rPr>
    </w:lvl>
    <w:lvl w:ilvl="8">
      <w:start w:val="0"/>
      <w:numFmt w:val="bullet"/>
      <w:lvlText w:val="•"/>
      <w:lvlJc w:val="left"/>
      <w:pPr>
        <w:ind w:left="7047" w:hanging="28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11"/>
      <w:outlineLvl w:val="1"/>
    </w:pPr>
    <w:rPr>
      <w:rFonts w:ascii="Arial" w:hAnsi="Arial" w:eastAsia="Arial" w:cs="Arial"/>
      <w:b/>
      <w:bCs/>
      <w:sz w:val="24"/>
      <w:szCs w:val="24"/>
    </w:rPr>
  </w:style>
  <w:style w:styleId="ListParagraph" w:type="paragraph">
    <w:name w:val="List Paragraph"/>
    <w:basedOn w:val="Normal"/>
    <w:uiPriority w:val="1"/>
    <w:qFormat/>
    <w:pPr>
      <w:spacing w:before="7"/>
      <w:ind w:left="472" w:hanging="361"/>
      <w:jc w:val="both"/>
    </w:pPr>
    <w:rPr>
      <w:rFonts w:ascii="Arial" w:hAnsi="Arial" w:eastAsia="Arial" w:cs="Arial"/>
    </w:rPr>
  </w:style>
  <w:style w:styleId="TableParagraph" w:type="paragraph">
    <w:name w:val="Table Paragraph"/>
    <w:basedOn w:val="Normal"/>
    <w:uiPriority w:val="1"/>
    <w:qFormat/>
    <w:pPr>
      <w:spacing w:before="55"/>
      <w:ind w:left="69"/>
      <w:jc w:val="both"/>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2020-08-06T12:57:08Z</dcterms:created>
  <dcterms:modified xsi:type="dcterms:W3CDTF">2020-08-06T12:57:08Z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