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00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tabs>
          <w:tab w:pos="2702" w:val="left" w:leader="none"/>
        </w:tabs>
        <w:spacing w:before="89"/>
        <w:ind w:left="4424" w:right="577" w:hanging="3281"/>
        <w:jc w:val="left"/>
        <w:rPr>
          <w:b/>
          <w:sz w:val="32"/>
        </w:rPr>
      </w:pPr>
      <w:r>
        <w:rPr>
          <w:b/>
          <w:sz w:val="32"/>
        </w:rPr>
        <w:t>9.4.17</w:t>
        <w:tab/>
        <w:t>Informations relatives à la vaccination contre l’hépatite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B</w:t>
      </w:r>
    </w:p>
    <w:p>
      <w:pPr>
        <w:pStyle w:val="BodyText"/>
        <w:spacing w:before="277"/>
        <w:ind w:left="111" w:right="110"/>
        <w:jc w:val="both"/>
      </w:pPr>
      <w:r>
        <w:rPr/>
        <w:t>L’hépatite B compte parmi les maladies pouvant être transmises par le sang contre</w:t>
      </w:r>
      <w:r>
        <w:rPr>
          <w:spacing w:val="-31"/>
        </w:rPr>
        <w:t> </w:t>
      </w:r>
      <w:r>
        <w:rPr/>
        <w:t>lesquelles il existe un vaccin</w:t>
      </w:r>
      <w:r>
        <w:rPr>
          <w:spacing w:val="1"/>
        </w:rPr>
        <w:t> </w:t>
      </w:r>
      <w:r>
        <w:rPr/>
        <w:t>efficace.</w:t>
      </w:r>
    </w:p>
    <w:p>
      <w:pPr>
        <w:pStyle w:val="BodyText"/>
      </w:pPr>
    </w:p>
    <w:p>
      <w:pPr>
        <w:pStyle w:val="BodyText"/>
        <w:ind w:left="111" w:right="107"/>
        <w:jc w:val="both"/>
      </w:pPr>
      <w:r>
        <w:rPr/>
        <w:t>L’hépatite B est une maladie dangereuse. 0.1 – 1 % des personnes atteintes souffrent d’une grave infection du foie avec insuffisance hépatique aiguë, ce qui est mortel. 5 – 10 % des personnes</w:t>
      </w:r>
      <w:r>
        <w:rPr>
          <w:spacing w:val="-19"/>
        </w:rPr>
        <w:t> </w:t>
      </w:r>
      <w:r>
        <w:rPr/>
        <w:t>atteintes</w:t>
      </w:r>
      <w:r>
        <w:rPr>
          <w:spacing w:val="-15"/>
        </w:rPr>
        <w:t> </w:t>
      </w:r>
      <w:r>
        <w:rPr/>
        <w:t>deviennent</w:t>
      </w:r>
      <w:r>
        <w:rPr>
          <w:spacing w:val="-16"/>
        </w:rPr>
        <w:t> </w:t>
      </w:r>
      <w:r>
        <w:rPr/>
        <w:t>des</w:t>
      </w:r>
      <w:r>
        <w:rPr>
          <w:spacing w:val="-15"/>
        </w:rPr>
        <w:t> </w:t>
      </w:r>
      <w:r>
        <w:rPr/>
        <w:t>porteurs</w:t>
      </w:r>
      <w:r>
        <w:rPr>
          <w:spacing w:val="-16"/>
        </w:rPr>
        <w:t> </w:t>
      </w:r>
      <w:r>
        <w:rPr/>
        <w:t>chroniques</w:t>
      </w:r>
      <w:r>
        <w:rPr>
          <w:spacing w:val="-18"/>
        </w:rPr>
        <w:t> </w:t>
      </w:r>
      <w:r>
        <w:rPr/>
        <w:t>du</w:t>
      </w:r>
      <w:r>
        <w:rPr>
          <w:spacing w:val="-13"/>
        </w:rPr>
        <w:t> </w:t>
      </w:r>
      <w:r>
        <w:rPr/>
        <w:t>virus;</w:t>
      </w:r>
      <w:r>
        <w:rPr>
          <w:spacing w:val="-13"/>
        </w:rPr>
        <w:t> </w:t>
      </w:r>
      <w:r>
        <w:rPr/>
        <w:t>parmi</w:t>
      </w:r>
      <w:r>
        <w:rPr>
          <w:spacing w:val="-19"/>
        </w:rPr>
        <w:t> </w:t>
      </w:r>
      <w:r>
        <w:rPr/>
        <w:t>celles-ci,</w:t>
      </w:r>
      <w:r>
        <w:rPr>
          <w:spacing w:val="-20"/>
        </w:rPr>
        <w:t> </w:t>
      </w:r>
      <w:r>
        <w:rPr/>
        <w:t>environ</w:t>
      </w:r>
      <w:r>
        <w:rPr>
          <w:spacing w:val="-14"/>
        </w:rPr>
        <w:t> </w:t>
      </w:r>
      <w:r>
        <w:rPr/>
        <w:t>15</w:t>
      </w:r>
      <w:r>
        <w:rPr>
          <w:spacing w:val="-4"/>
        </w:rPr>
        <w:t> </w:t>
      </w:r>
      <w:r>
        <w:rPr/>
        <w:t>% meurent à leur tour d’une cirrhose ou d’un cancer du</w:t>
      </w:r>
      <w:r>
        <w:rPr>
          <w:spacing w:val="-11"/>
        </w:rPr>
        <w:t> </w:t>
      </w:r>
      <w:r>
        <w:rPr/>
        <w:t>foie.</w:t>
      </w:r>
    </w:p>
    <w:p>
      <w:pPr>
        <w:pStyle w:val="BodyText"/>
      </w:pPr>
    </w:p>
    <w:p>
      <w:pPr>
        <w:pStyle w:val="BodyText"/>
        <w:ind w:left="111"/>
        <w:jc w:val="both"/>
      </w:pPr>
      <w:r>
        <w:rPr/>
        <w:t>Il faut donc que les collaborateurs du secteur de la santé se fassent vacciner contre l’hépatite</w:t>
      </w:r>
    </w:p>
    <w:p>
      <w:pPr>
        <w:pStyle w:val="BodyText"/>
        <w:ind w:left="111"/>
      </w:pPr>
      <w:r>
        <w:rPr/>
        <w:t>B. Cela également parce que le vaccin est très bien toléré.</w:t>
      </w:r>
    </w:p>
    <w:p>
      <w:pPr>
        <w:pStyle w:val="BodyText"/>
      </w:pPr>
    </w:p>
    <w:p>
      <w:pPr>
        <w:pStyle w:val="BodyText"/>
        <w:ind w:left="111" w:right="110"/>
        <w:jc w:val="both"/>
      </w:pPr>
      <w:r>
        <w:rPr/>
        <w:t>Dans les établissements médico-sociaux, cela concerne le personnel soignant et celui</w:t>
      </w:r>
      <w:r>
        <w:rPr>
          <w:spacing w:val="-28"/>
        </w:rPr>
        <w:t> </w:t>
      </w:r>
      <w:r>
        <w:rPr/>
        <w:t>chargé du nettoyage. Les gardes de nuit sont également</w:t>
      </w:r>
      <w:r>
        <w:rPr>
          <w:spacing w:val="3"/>
        </w:rPr>
        <w:t> </w:t>
      </w:r>
      <w:r>
        <w:rPr/>
        <w:t>concerné-e-s!</w:t>
      </w:r>
    </w:p>
    <w:p>
      <w:pPr>
        <w:pStyle w:val="BodyText"/>
      </w:pPr>
    </w:p>
    <w:p>
      <w:pPr>
        <w:spacing w:before="0"/>
        <w:ind w:left="111" w:right="111" w:firstLine="0"/>
        <w:jc w:val="both"/>
        <w:rPr>
          <w:sz w:val="24"/>
        </w:rPr>
      </w:pPr>
      <w:r>
        <w:rPr>
          <w:sz w:val="24"/>
        </w:rPr>
        <w:t>Les</w:t>
      </w:r>
      <w:r>
        <w:rPr>
          <w:spacing w:val="-4"/>
          <w:sz w:val="24"/>
        </w:rPr>
        <w:t> </w:t>
      </w:r>
      <w:r>
        <w:rPr>
          <w:sz w:val="24"/>
        </w:rPr>
        <w:t>collaborateurs</w:t>
      </w:r>
      <w:r>
        <w:rPr>
          <w:spacing w:val="-6"/>
          <w:sz w:val="24"/>
        </w:rPr>
        <w:t> </w:t>
      </w:r>
      <w:r>
        <w:rPr>
          <w:sz w:val="24"/>
        </w:rPr>
        <w:t>doivent</w:t>
      </w:r>
      <w:r>
        <w:rPr>
          <w:spacing w:val="-4"/>
          <w:sz w:val="24"/>
        </w:rPr>
        <w:t> </w:t>
      </w:r>
      <w:r>
        <w:rPr>
          <w:sz w:val="24"/>
        </w:rPr>
        <w:t>être</w:t>
      </w:r>
      <w:r>
        <w:rPr>
          <w:spacing w:val="-6"/>
          <w:sz w:val="24"/>
        </w:rPr>
        <w:t> </w:t>
      </w:r>
      <w:r>
        <w:rPr>
          <w:sz w:val="24"/>
        </w:rPr>
        <w:t>instruits</w:t>
      </w:r>
      <w:r>
        <w:rPr>
          <w:spacing w:val="-7"/>
          <w:sz w:val="24"/>
        </w:rPr>
        <w:t> </w:t>
      </w:r>
      <w:r>
        <w:rPr>
          <w:sz w:val="24"/>
        </w:rPr>
        <w:t>au</w:t>
      </w:r>
      <w:r>
        <w:rPr>
          <w:spacing w:val="-6"/>
          <w:sz w:val="24"/>
        </w:rPr>
        <w:t> </w:t>
      </w:r>
      <w:r>
        <w:rPr>
          <w:sz w:val="24"/>
        </w:rPr>
        <w:t>sujet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l’hépatite</w:t>
      </w:r>
      <w:r>
        <w:rPr>
          <w:spacing w:val="-6"/>
          <w:sz w:val="24"/>
        </w:rPr>
        <w:t> </w:t>
      </w:r>
      <w:r>
        <w:rPr>
          <w:sz w:val="24"/>
        </w:rPr>
        <w:t>B</w:t>
      </w:r>
      <w:r>
        <w:rPr>
          <w:spacing w:val="-9"/>
          <w:sz w:val="24"/>
        </w:rPr>
        <w:t> </w:t>
      </w:r>
      <w:r>
        <w:rPr>
          <w:sz w:val="24"/>
        </w:rPr>
        <w:t>dès</w:t>
      </w:r>
      <w:r>
        <w:rPr>
          <w:spacing w:val="-8"/>
          <w:sz w:val="24"/>
        </w:rPr>
        <w:t> </w:t>
      </w:r>
      <w:r>
        <w:rPr>
          <w:sz w:val="24"/>
        </w:rPr>
        <w:t>leur</w:t>
      </w:r>
      <w:r>
        <w:rPr>
          <w:spacing w:val="-5"/>
          <w:sz w:val="24"/>
        </w:rPr>
        <w:t> </w:t>
      </w:r>
      <w:r>
        <w:rPr>
          <w:sz w:val="24"/>
        </w:rPr>
        <w:t>entrée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fonction.</w:t>
      </w:r>
      <w:r>
        <w:rPr>
          <w:spacing w:val="-6"/>
          <w:sz w:val="24"/>
        </w:rPr>
        <w:t> </w:t>
      </w:r>
      <w:r>
        <w:rPr>
          <w:b/>
          <w:sz w:val="24"/>
        </w:rPr>
        <w:t>Le certificat de vaccination doit être contrôlé en vue de vérifier si la vaccination est à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jour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11" w:right="111"/>
        <w:jc w:val="both"/>
      </w:pPr>
      <w:r>
        <w:rPr/>
        <w:t>En cas de non-vaccination, la vaccination doit être recommandée. Généralement, la vaccina- tion contre l’hépatite A est effectuée en même temps (une seule piqûre, uniquement un peu plus chère).</w:t>
      </w:r>
    </w:p>
    <w:p>
      <w:pPr>
        <w:pStyle w:val="BodyText"/>
      </w:pPr>
    </w:p>
    <w:p>
      <w:pPr>
        <w:pStyle w:val="BodyText"/>
        <w:spacing w:before="1"/>
        <w:ind w:left="111" w:right="109"/>
        <w:jc w:val="both"/>
      </w:pPr>
      <w:r>
        <w:rPr/>
        <w:t>Si la </w:t>
      </w:r>
      <w:r>
        <w:rPr>
          <w:b/>
        </w:rPr>
        <w:t>vaccination est refusée</w:t>
      </w:r>
      <w:r>
        <w:rPr/>
        <w:t>, cela doit être documenté par l’établissement, notamment, que le</w:t>
      </w:r>
      <w:r>
        <w:rPr>
          <w:spacing w:val="-4"/>
        </w:rPr>
        <w:t> </w:t>
      </w:r>
      <w:r>
        <w:rPr/>
        <w:t>médecin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l’établissement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informé</w:t>
      </w:r>
      <w:r>
        <w:rPr>
          <w:spacing w:val="-7"/>
        </w:rPr>
        <w:t> </w:t>
      </w:r>
      <w:r>
        <w:rPr/>
        <w:t>et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vaccination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malgré</w:t>
      </w:r>
      <w:r>
        <w:rPr>
          <w:spacing w:val="-4"/>
        </w:rPr>
        <w:t> </w:t>
      </w:r>
      <w:r>
        <w:rPr/>
        <w:t>tout</w:t>
      </w:r>
      <w:r>
        <w:rPr>
          <w:spacing w:val="-6"/>
        </w:rPr>
        <w:t> </w:t>
      </w:r>
      <w:r>
        <w:rPr/>
        <w:t>été</w:t>
      </w:r>
      <w:r>
        <w:rPr>
          <w:spacing w:val="-5"/>
        </w:rPr>
        <w:t> </w:t>
      </w:r>
      <w:r>
        <w:rPr/>
        <w:t>refusée.</w:t>
      </w:r>
      <w:r>
        <w:rPr>
          <w:spacing w:val="-5"/>
        </w:rPr>
        <w:t> </w:t>
      </w:r>
      <w:r>
        <w:rPr/>
        <w:t>Archi- vage dans le dossier</w:t>
      </w:r>
      <w:r>
        <w:rPr>
          <w:spacing w:val="1"/>
        </w:rPr>
        <w:t> </w:t>
      </w:r>
      <w:r>
        <w:rPr/>
        <w:t>personnel.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1" w:right="108" w:firstLine="0"/>
        <w:jc w:val="both"/>
        <w:rPr>
          <w:sz w:val="24"/>
        </w:rPr>
      </w:pPr>
      <w:r>
        <w:rPr>
          <w:b/>
          <w:sz w:val="24"/>
        </w:rPr>
        <w:t>La vaccination comprenant la détermination du taux d’anticorps après la première im- munisation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doit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être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effectuée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par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médecin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l’établissement</w:t>
      </w:r>
      <w:r>
        <w:rPr>
          <w:sz w:val="24"/>
        </w:rPr>
        <w:t>.</w:t>
      </w:r>
      <w:r>
        <w:rPr>
          <w:spacing w:val="-18"/>
          <w:sz w:val="24"/>
        </w:rPr>
        <w:t> </w:t>
      </w:r>
      <w:r>
        <w:rPr>
          <w:sz w:val="24"/>
        </w:rPr>
        <w:t>Il</w:t>
      </w:r>
      <w:r>
        <w:rPr>
          <w:spacing w:val="-15"/>
          <w:sz w:val="24"/>
        </w:rPr>
        <w:t> </w:t>
      </w:r>
      <w:r>
        <w:rPr>
          <w:sz w:val="24"/>
        </w:rPr>
        <w:t>connaît</w:t>
      </w:r>
      <w:r>
        <w:rPr>
          <w:spacing w:val="-16"/>
          <w:sz w:val="24"/>
        </w:rPr>
        <w:t> </w:t>
      </w:r>
      <w:r>
        <w:rPr>
          <w:sz w:val="24"/>
        </w:rPr>
        <w:t>les</w:t>
      </w:r>
      <w:r>
        <w:rPr>
          <w:spacing w:val="-15"/>
          <w:sz w:val="24"/>
        </w:rPr>
        <w:t> </w:t>
      </w:r>
      <w:r>
        <w:rPr>
          <w:sz w:val="24"/>
        </w:rPr>
        <w:t>algorithmes correspondants</w:t>
      </w:r>
      <w:r>
        <w:rPr>
          <w:spacing w:val="-7"/>
          <w:sz w:val="24"/>
        </w:rPr>
        <w:t> </w:t>
      </w:r>
      <w:r>
        <w:rPr>
          <w:sz w:val="24"/>
        </w:rPr>
        <w:t>quant</w:t>
      </w:r>
      <w:r>
        <w:rPr>
          <w:spacing w:val="-9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démarche</w:t>
      </w:r>
      <w:r>
        <w:rPr>
          <w:spacing w:val="-8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z w:val="24"/>
        </w:rPr>
        <w:t>suivre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cas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situations</w:t>
      </w:r>
      <w:r>
        <w:rPr>
          <w:spacing w:val="-9"/>
          <w:sz w:val="24"/>
        </w:rPr>
        <w:t> </w:t>
      </w:r>
      <w:r>
        <w:rPr>
          <w:sz w:val="24"/>
        </w:rPr>
        <w:t>spéciales</w:t>
      </w:r>
      <w:r>
        <w:rPr>
          <w:spacing w:val="-9"/>
          <w:sz w:val="24"/>
        </w:rPr>
        <w:t> </w:t>
      </w:r>
      <w:r>
        <w:rPr>
          <w:sz w:val="24"/>
        </w:rPr>
        <w:t>telles</w:t>
      </w:r>
      <w:r>
        <w:rPr>
          <w:spacing w:val="-9"/>
          <w:sz w:val="24"/>
        </w:rPr>
        <w:t> </w:t>
      </w:r>
      <w:r>
        <w:rPr>
          <w:sz w:val="24"/>
        </w:rPr>
        <w:t>qu’une</w:t>
      </w:r>
      <w:r>
        <w:rPr>
          <w:spacing w:val="-11"/>
          <w:sz w:val="24"/>
        </w:rPr>
        <w:t> </w:t>
      </w:r>
      <w:r>
        <w:rPr>
          <w:sz w:val="24"/>
        </w:rPr>
        <w:t>aug- mentation d’anticorps insuffisante, seulement 2 vaccinations documentées, perte du certificat de vaccination,</w:t>
      </w:r>
      <w:r>
        <w:rPr>
          <w:spacing w:val="3"/>
          <w:sz w:val="24"/>
        </w:rPr>
        <w:t> </w:t>
      </w:r>
      <w:r>
        <w:rPr>
          <w:sz w:val="24"/>
        </w:rPr>
        <w:t>etc.</w:t>
      </w:r>
    </w:p>
    <w:p>
      <w:pPr>
        <w:pStyle w:val="BodyText"/>
      </w:pPr>
    </w:p>
    <w:p>
      <w:pPr>
        <w:spacing w:before="0"/>
        <w:ind w:left="111" w:right="112" w:firstLine="0"/>
        <w:jc w:val="both"/>
        <w:rPr>
          <w:sz w:val="24"/>
        </w:rPr>
      </w:pPr>
      <w:r>
        <w:rPr>
          <w:b/>
          <w:sz w:val="24"/>
        </w:rPr>
        <w:t>Les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frais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vaccination</w:t>
      </w:r>
      <w:r>
        <w:rPr>
          <w:b/>
          <w:spacing w:val="-14"/>
          <w:sz w:val="24"/>
        </w:rPr>
        <w:t> </w:t>
      </w:r>
      <w:r>
        <w:rPr>
          <w:sz w:val="24"/>
        </w:rPr>
        <w:t>sont</w:t>
      </w:r>
      <w:r>
        <w:rPr>
          <w:spacing w:val="-10"/>
          <w:sz w:val="24"/>
        </w:rPr>
        <w:t> </w:t>
      </w:r>
      <w:r>
        <w:rPr>
          <w:sz w:val="24"/>
        </w:rPr>
        <w:t>à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charge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l’entreprise,</w:t>
      </w:r>
      <w:r>
        <w:rPr>
          <w:spacing w:val="-13"/>
          <w:sz w:val="24"/>
        </w:rPr>
        <w:t> </w:t>
      </w:r>
      <w:r>
        <w:rPr>
          <w:sz w:val="24"/>
        </w:rPr>
        <w:t>car</w:t>
      </w:r>
      <w:r>
        <w:rPr>
          <w:spacing w:val="-11"/>
          <w:sz w:val="24"/>
        </w:rPr>
        <w:t> </w:t>
      </w:r>
      <w:r>
        <w:rPr>
          <w:sz w:val="24"/>
        </w:rPr>
        <w:t>il</w:t>
      </w:r>
      <w:r>
        <w:rPr>
          <w:spacing w:val="-15"/>
          <w:sz w:val="24"/>
        </w:rPr>
        <w:t> </w:t>
      </w:r>
      <w:r>
        <w:rPr>
          <w:sz w:val="24"/>
        </w:rPr>
        <w:t>s’agit</w:t>
      </w:r>
      <w:r>
        <w:rPr>
          <w:spacing w:val="-13"/>
          <w:sz w:val="24"/>
        </w:rPr>
        <w:t> </w:t>
      </w:r>
      <w:r>
        <w:rPr>
          <w:sz w:val="24"/>
        </w:rPr>
        <w:t>d’une</w:t>
      </w:r>
      <w:r>
        <w:rPr>
          <w:spacing w:val="-12"/>
          <w:sz w:val="24"/>
        </w:rPr>
        <w:t> </w:t>
      </w:r>
      <w:r>
        <w:rPr>
          <w:sz w:val="24"/>
        </w:rPr>
        <w:t>mesure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sécurité au</w:t>
      </w:r>
      <w:r>
        <w:rPr>
          <w:spacing w:val="1"/>
          <w:sz w:val="24"/>
        </w:rPr>
        <w:t> </w:t>
      </w:r>
      <w:r>
        <w:rPr>
          <w:sz w:val="24"/>
        </w:rPr>
        <w:t>travail.</w:t>
      </w:r>
    </w:p>
    <w:p>
      <w:pPr>
        <w:pStyle w:val="BodyText"/>
      </w:pPr>
    </w:p>
    <w:p>
      <w:pPr>
        <w:pStyle w:val="BodyText"/>
        <w:ind w:left="111"/>
        <w:jc w:val="both"/>
      </w:pPr>
      <w:r>
        <w:rPr/>
        <w:t>Il est conseillé de déterminer les responsabilités dans un schéma de déroulement.</w:t>
      </w:r>
    </w:p>
    <w:p>
      <w:pPr>
        <w:pStyle w:val="BodyText"/>
      </w:pPr>
    </w:p>
    <w:p>
      <w:pPr>
        <w:pStyle w:val="BodyText"/>
        <w:ind w:left="111" w:right="111"/>
        <w:jc w:val="both"/>
      </w:pPr>
      <w:r>
        <w:rPr/>
        <w:t>Par ailleurs, il convient de fixer la démarche à suivre en cas de piqûre (voir Détermination</w:t>
      </w:r>
      <w:r>
        <w:rPr>
          <w:spacing w:val="-33"/>
        </w:rPr>
        <w:t> </w:t>
      </w:r>
      <w:r>
        <w:rPr/>
        <w:t>des dangers et Instruments de travail 7.3) et d’instruire le personnel à ce</w:t>
      </w:r>
      <w:r>
        <w:rPr>
          <w:spacing w:val="-3"/>
        </w:rPr>
        <w:t> </w:t>
      </w:r>
      <w:r>
        <w:rPr/>
        <w:t>sujet.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tabs>
          <w:tab w:pos="5125" w:val="left" w:leader="none"/>
          <w:tab w:pos="8502" w:val="left" w:leader="none"/>
        </w:tabs>
        <w:spacing w:before="95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180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70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2020-08-06T12:56:40Z</dcterms:created>
  <dcterms:modified xsi:type="dcterms:W3CDTF">2020-08-06T12:56:40Z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