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tabs>
          <w:tab w:pos="4029" w:val="left" w:leader="none"/>
        </w:tabs>
        <w:spacing w:before="232"/>
        <w:ind w:left="2607" w:right="0" w:firstLine="0"/>
        <w:jc w:val="left"/>
        <w:rPr>
          <w:b/>
          <w:sz w:val="32"/>
        </w:rPr>
      </w:pPr>
      <w:r>
        <w:rPr>
          <w:b/>
          <w:sz w:val="32"/>
        </w:rPr>
        <w:t>9.4.20</w:t>
        <w:tab/>
        <w:t>Mesures de sécurité travail</w:t>
      </w:r>
      <w:r>
        <w:rPr>
          <w:b/>
          <w:spacing w:val="-4"/>
          <w:sz w:val="32"/>
        </w:rPr>
        <w:t> </w:t>
      </w:r>
      <w:r>
        <w:rPr>
          <w:b/>
          <w:sz w:val="32"/>
        </w:rPr>
        <w:t>isolé</w:t>
      </w:r>
    </w:p>
    <w:p>
      <w:pPr>
        <w:pStyle w:val="BodyText"/>
        <w:spacing w:before="2"/>
        <w:rPr>
          <w:b/>
          <w:sz w:val="48"/>
        </w:rPr>
      </w:pPr>
    </w:p>
    <w:p>
      <w:pPr>
        <w:pStyle w:val="BodyText"/>
        <w:ind w:left="111" w:right="109"/>
        <w:jc w:val="both"/>
      </w:pPr>
      <w:r>
        <w:rPr/>
        <w:t>On entend par « travailleur isolé » une personne travaillant seule, n'ayant aucun contact avec d'autres personnes travaillant pour le même employeur et ne pouvant compter sur leur aide pour assurer sa tâche.</w:t>
      </w:r>
    </w:p>
    <w:p>
      <w:pPr>
        <w:pStyle w:val="BodyText"/>
        <w:rPr>
          <w:sz w:val="21"/>
        </w:rPr>
      </w:pPr>
      <w:r>
        <w:rPr/>
        <w:pict>
          <v:shape style="position:absolute;margin-left:42.84pt;margin-top:14.276402pt;width:495.6pt;height:41.9pt;mso-position-horizontal-relative:page;mso-position-vertical-relative:paragraph;z-index:-251658240;mso-wrap-distance-left:0;mso-wrap-distance-right:0" type="#_x0000_t202" filled="false" stroked="true" strokeweight=".480011pt" strokecolor="#000000">
            <v:textbox inset="0,0,0,0">
              <w:txbxContent>
                <w:p>
                  <w:pPr>
                    <w:pStyle w:val="BodyText"/>
                    <w:ind w:left="103" w:right="101"/>
                    <w:jc w:val="both"/>
                  </w:pPr>
                  <w:r>
                    <w:rPr/>
                    <w:t>Travailler de façon isolée, c’est réaliser seul une tâche temporaire ou permanente (veille</w:t>
                  </w:r>
                  <w:r>
                    <w:rPr>
                      <w:spacing w:val="-18"/>
                    </w:rPr>
                    <w:t> </w:t>
                  </w:r>
                  <w:r>
                    <w:rPr/>
                    <w:t>de nuit) dans un environnement de travail où l’on peut ne pas être vu ou entendu directement par d’autres personnes, et où la probabilité d’assistance est</w:t>
                  </w:r>
                  <w:r>
                    <w:rPr>
                      <w:spacing w:val="-5"/>
                    </w:rPr>
                    <w:t> </w:t>
                  </w:r>
                  <w:r>
                    <w:rPr/>
                    <w:t>réduite.</w:t>
                  </w:r>
                </w:p>
              </w:txbxContent>
            </v:textbox>
            <v:stroke dashstyle="solid"/>
            <w10:wrap type="topAndBottom"/>
          </v:shape>
        </w:pict>
      </w:r>
    </w:p>
    <w:p>
      <w:pPr>
        <w:pStyle w:val="BodyText"/>
        <w:rPr>
          <w:sz w:val="13"/>
        </w:rPr>
      </w:pPr>
    </w:p>
    <w:p>
      <w:pPr>
        <w:pStyle w:val="BodyText"/>
        <w:spacing w:before="93"/>
        <w:ind w:left="111"/>
        <w:jc w:val="both"/>
      </w:pPr>
      <w:r>
        <w:rPr/>
        <w:t>Elle est donc isolée tant sur le plan physique que sur le plan psychique.</w:t>
      </w:r>
    </w:p>
    <w:p>
      <w:pPr>
        <w:pStyle w:val="BodyText"/>
        <w:ind w:left="111" w:right="110"/>
        <w:jc w:val="both"/>
      </w:pPr>
      <w:r>
        <w:rPr/>
        <w:t>Travailler seul ne pose pas forcément problème mais cette situation peut comporter des risques</w:t>
      </w:r>
      <w:r>
        <w:rPr>
          <w:spacing w:val="-16"/>
        </w:rPr>
        <w:t> </w:t>
      </w:r>
      <w:r>
        <w:rPr/>
        <w:t>dans</w:t>
      </w:r>
      <w:r>
        <w:rPr>
          <w:spacing w:val="-15"/>
        </w:rPr>
        <w:t> </w:t>
      </w:r>
      <w:r>
        <w:rPr/>
        <w:t>certaines</w:t>
      </w:r>
      <w:r>
        <w:rPr>
          <w:spacing w:val="-18"/>
        </w:rPr>
        <w:t> </w:t>
      </w:r>
      <w:r>
        <w:rPr/>
        <w:t>circonstances</w:t>
      </w:r>
      <w:r>
        <w:rPr>
          <w:spacing w:val="-16"/>
        </w:rPr>
        <w:t> </w:t>
      </w:r>
      <w:r>
        <w:rPr/>
        <w:t>(dans</w:t>
      </w:r>
      <w:r>
        <w:rPr>
          <w:spacing w:val="-13"/>
        </w:rPr>
        <w:t> </w:t>
      </w:r>
      <w:r>
        <w:rPr/>
        <w:t>la</w:t>
      </w:r>
      <w:r>
        <w:rPr>
          <w:spacing w:val="-22"/>
        </w:rPr>
        <w:t> </w:t>
      </w:r>
      <w:r>
        <w:rPr/>
        <w:t>liste</w:t>
      </w:r>
      <w:r>
        <w:rPr>
          <w:spacing w:val="-13"/>
        </w:rPr>
        <w:t> </w:t>
      </w:r>
      <w:r>
        <w:rPr/>
        <w:t>des</w:t>
      </w:r>
      <w:r>
        <w:rPr>
          <w:spacing w:val="-18"/>
        </w:rPr>
        <w:t> </w:t>
      </w:r>
      <w:r>
        <w:rPr/>
        <w:t>dangers</w:t>
      </w:r>
      <w:r>
        <w:rPr>
          <w:spacing w:val="-16"/>
        </w:rPr>
        <w:t> </w:t>
      </w:r>
      <w:r>
        <w:rPr/>
        <w:t>particuliers</w:t>
      </w:r>
      <w:r>
        <w:rPr>
          <w:spacing w:val="-15"/>
        </w:rPr>
        <w:t> </w:t>
      </w:r>
      <w:r>
        <w:rPr/>
        <w:t>de</w:t>
      </w:r>
      <w:r>
        <w:rPr>
          <w:spacing w:val="-15"/>
        </w:rPr>
        <w:t> </w:t>
      </w:r>
      <w:r>
        <w:rPr/>
        <w:t>la</w:t>
      </w:r>
      <w:r>
        <w:rPr>
          <w:spacing w:val="-14"/>
        </w:rPr>
        <w:t> </w:t>
      </w:r>
      <w:r>
        <w:rPr/>
        <w:t>directive</w:t>
      </w:r>
      <w:r>
        <w:rPr>
          <w:spacing w:val="-15"/>
        </w:rPr>
        <w:t> </w:t>
      </w:r>
      <w:r>
        <w:rPr/>
        <w:t>6508 de la</w:t>
      </w:r>
      <w:r>
        <w:rPr>
          <w:spacing w:val="2"/>
        </w:rPr>
        <w:t> </w:t>
      </w:r>
      <w:r>
        <w:rPr/>
        <w:t>CFST)</w:t>
      </w:r>
    </w:p>
    <w:p>
      <w:pPr>
        <w:pStyle w:val="BodyText"/>
      </w:pPr>
    </w:p>
    <w:p>
      <w:pPr>
        <w:pStyle w:val="BodyText"/>
        <w:ind w:left="111" w:right="108"/>
        <w:jc w:val="both"/>
      </w:pPr>
      <w:r>
        <w:rPr/>
        <w:t>Une</w:t>
      </w:r>
      <w:r>
        <w:rPr>
          <w:spacing w:val="-4"/>
        </w:rPr>
        <w:t> </w:t>
      </w:r>
      <w:r>
        <w:rPr/>
        <w:t>personne</w:t>
      </w:r>
      <w:r>
        <w:rPr>
          <w:spacing w:val="-4"/>
        </w:rPr>
        <w:t> </w:t>
      </w:r>
      <w:r>
        <w:rPr/>
        <w:t>est</w:t>
      </w:r>
      <w:r>
        <w:rPr>
          <w:spacing w:val="-6"/>
        </w:rPr>
        <w:t> </w:t>
      </w:r>
      <w:r>
        <w:rPr/>
        <w:t>considérée</w:t>
      </w:r>
      <w:r>
        <w:rPr>
          <w:spacing w:val="-4"/>
        </w:rPr>
        <w:t> </w:t>
      </w:r>
      <w:r>
        <w:rPr/>
        <w:t>comme</w:t>
      </w:r>
      <w:r>
        <w:rPr>
          <w:spacing w:val="-4"/>
        </w:rPr>
        <w:t> </w:t>
      </w:r>
      <w:r>
        <w:rPr/>
        <w:t>travaillant</w:t>
      </w:r>
      <w:r>
        <w:rPr>
          <w:spacing w:val="-6"/>
        </w:rPr>
        <w:t> </w:t>
      </w:r>
      <w:r>
        <w:rPr/>
        <w:t>seule,</w:t>
      </w:r>
      <w:r>
        <w:rPr>
          <w:spacing w:val="-4"/>
        </w:rPr>
        <w:t> </w:t>
      </w:r>
      <w:r>
        <w:rPr/>
        <w:t>lorsqu’il</w:t>
      </w:r>
      <w:r>
        <w:rPr>
          <w:spacing w:val="-10"/>
        </w:rPr>
        <w:t> </w:t>
      </w:r>
      <w:r>
        <w:rPr/>
        <w:t>n’est</w:t>
      </w:r>
      <w:r>
        <w:rPr>
          <w:spacing w:val="-8"/>
        </w:rPr>
        <w:t> </w:t>
      </w:r>
      <w:r>
        <w:rPr/>
        <w:t>pas</w:t>
      </w:r>
      <w:r>
        <w:rPr>
          <w:spacing w:val="-7"/>
        </w:rPr>
        <w:t> </w:t>
      </w:r>
      <w:r>
        <w:rPr/>
        <w:t>possible</w:t>
      </w:r>
      <w:r>
        <w:rPr>
          <w:spacing w:val="-6"/>
        </w:rPr>
        <w:t> </w:t>
      </w:r>
      <w:r>
        <w:rPr/>
        <w:t>de</w:t>
      </w:r>
      <w:r>
        <w:rPr>
          <w:spacing w:val="-4"/>
        </w:rPr>
        <w:t> </w:t>
      </w:r>
      <w:r>
        <w:rPr/>
        <w:t>lui</w:t>
      </w:r>
      <w:r>
        <w:rPr>
          <w:spacing w:val="-7"/>
        </w:rPr>
        <w:t> </w:t>
      </w:r>
      <w:r>
        <w:rPr/>
        <w:t>porter secours immédiatement après un accident ou dans une situation critique (malaise soudain). Cela est le cas, par exemple, lorsqu’une personne travaille sans contact visuel avec d’autres personnes et hors de portée de</w:t>
      </w:r>
      <w:r>
        <w:rPr>
          <w:spacing w:val="-4"/>
        </w:rPr>
        <w:t> </w:t>
      </w:r>
      <w:r>
        <w:rPr/>
        <w:t>voix.</w:t>
      </w:r>
    </w:p>
    <w:p>
      <w:pPr>
        <w:pStyle w:val="BodyText"/>
      </w:pPr>
    </w:p>
    <w:p>
      <w:pPr>
        <w:pStyle w:val="Heading1"/>
      </w:pPr>
      <w:r>
        <w:rPr/>
        <w:t>Exigences</w:t>
      </w:r>
    </w:p>
    <w:p>
      <w:pPr>
        <w:pStyle w:val="BodyText"/>
        <w:rPr>
          <w:b/>
        </w:rPr>
      </w:pPr>
    </w:p>
    <w:p>
      <w:pPr>
        <w:pStyle w:val="BodyText"/>
        <w:ind w:left="111"/>
      </w:pPr>
      <w:r>
        <w:rPr/>
        <w:t>Exigences à satisfaire pour des postes où une personne travaille seule et pour les personnes travaillant seules :</w:t>
      </w:r>
    </w:p>
    <w:p>
      <w:pPr>
        <w:pStyle w:val="BodyText"/>
      </w:pPr>
    </w:p>
    <w:p>
      <w:pPr>
        <w:pStyle w:val="ListParagraph"/>
        <w:numPr>
          <w:ilvl w:val="0"/>
          <w:numId w:val="1"/>
        </w:numPr>
        <w:tabs>
          <w:tab w:pos="832" w:val="left" w:leader="none"/>
        </w:tabs>
        <w:spacing w:line="259" w:lineRule="auto" w:before="1" w:after="0"/>
        <w:ind w:left="832" w:right="109" w:hanging="360"/>
        <w:jc w:val="both"/>
        <w:rPr>
          <w:sz w:val="24"/>
        </w:rPr>
      </w:pPr>
      <w:r>
        <w:rPr>
          <w:sz w:val="24"/>
        </w:rPr>
        <w:t>Il s’agit de s’assurer que seules des personnes aptes sur le plan psychique, physique et intellectuel occupent des postes où elles travaillent seules (examen médical et con- seils obligatoires, art. 45 OLT</w:t>
      </w:r>
      <w:r>
        <w:rPr>
          <w:spacing w:val="1"/>
          <w:sz w:val="24"/>
        </w:rPr>
        <w:t> </w:t>
      </w:r>
      <w:r>
        <w:rPr>
          <w:sz w:val="24"/>
        </w:rPr>
        <w:t>1</w:t>
      </w:r>
    </w:p>
    <w:p>
      <w:pPr>
        <w:pStyle w:val="ListParagraph"/>
        <w:numPr>
          <w:ilvl w:val="0"/>
          <w:numId w:val="1"/>
        </w:numPr>
        <w:tabs>
          <w:tab w:pos="832" w:val="left" w:leader="none"/>
        </w:tabs>
        <w:spacing w:line="259" w:lineRule="auto" w:before="0" w:after="0"/>
        <w:ind w:left="832" w:right="108" w:hanging="360"/>
        <w:jc w:val="both"/>
        <w:rPr>
          <w:sz w:val="24"/>
        </w:rPr>
      </w:pPr>
      <w:r>
        <w:rPr>
          <w:sz w:val="24"/>
        </w:rPr>
        <w:t>Pour chaque personne travaillant seule, il faut créer la possibilité d’appeler de l’aide en cas de besoin à proximité de son poste de travail, soit à l’aide d’un téléphone, d’un téléphone mobile, d’un radiotéléphone, d’une alarme par câble ou par radio ou encore par l’intermédiaire d’un éventuel système de</w:t>
      </w:r>
      <w:r>
        <w:rPr>
          <w:spacing w:val="-2"/>
          <w:sz w:val="24"/>
        </w:rPr>
        <w:t> </w:t>
      </w:r>
      <w:r>
        <w:rPr>
          <w:sz w:val="24"/>
        </w:rPr>
        <w:t>surveillance</w:t>
      </w:r>
    </w:p>
    <w:p>
      <w:pPr>
        <w:pStyle w:val="ListParagraph"/>
        <w:numPr>
          <w:ilvl w:val="0"/>
          <w:numId w:val="1"/>
        </w:numPr>
        <w:tabs>
          <w:tab w:pos="832" w:val="left" w:leader="none"/>
        </w:tabs>
        <w:spacing w:line="256" w:lineRule="auto" w:before="0" w:after="0"/>
        <w:ind w:left="832" w:right="108" w:hanging="360"/>
        <w:jc w:val="both"/>
        <w:rPr>
          <w:sz w:val="24"/>
        </w:rPr>
      </w:pPr>
      <w:r>
        <w:rPr>
          <w:sz w:val="24"/>
        </w:rPr>
        <w:t>Il</w:t>
      </w:r>
      <w:r>
        <w:rPr>
          <w:spacing w:val="-16"/>
          <w:sz w:val="24"/>
        </w:rPr>
        <w:t> </w:t>
      </w:r>
      <w:r>
        <w:rPr>
          <w:sz w:val="24"/>
        </w:rPr>
        <w:t>s’agit</w:t>
      </w:r>
      <w:r>
        <w:rPr>
          <w:spacing w:val="-15"/>
          <w:sz w:val="24"/>
        </w:rPr>
        <w:t> </w:t>
      </w:r>
      <w:r>
        <w:rPr>
          <w:sz w:val="24"/>
        </w:rPr>
        <w:t>de</w:t>
      </w:r>
      <w:r>
        <w:rPr>
          <w:spacing w:val="-12"/>
          <w:sz w:val="24"/>
        </w:rPr>
        <w:t> </w:t>
      </w:r>
      <w:r>
        <w:rPr>
          <w:sz w:val="24"/>
        </w:rPr>
        <w:t>s’assurer</w:t>
      </w:r>
      <w:r>
        <w:rPr>
          <w:spacing w:val="-15"/>
          <w:sz w:val="24"/>
        </w:rPr>
        <w:t> </w:t>
      </w:r>
      <w:r>
        <w:rPr>
          <w:sz w:val="24"/>
        </w:rPr>
        <w:t>que</w:t>
      </w:r>
      <w:r>
        <w:rPr>
          <w:spacing w:val="-13"/>
          <w:sz w:val="24"/>
        </w:rPr>
        <w:t> </w:t>
      </w:r>
      <w:r>
        <w:rPr>
          <w:sz w:val="24"/>
        </w:rPr>
        <w:t>l’appel</w:t>
      </w:r>
      <w:r>
        <w:rPr>
          <w:spacing w:val="-16"/>
          <w:sz w:val="24"/>
        </w:rPr>
        <w:t> </w:t>
      </w:r>
      <w:r>
        <w:rPr>
          <w:sz w:val="24"/>
        </w:rPr>
        <w:t>à</w:t>
      </w:r>
      <w:r>
        <w:rPr>
          <w:spacing w:val="-13"/>
          <w:sz w:val="24"/>
        </w:rPr>
        <w:t> </w:t>
      </w:r>
      <w:r>
        <w:rPr>
          <w:sz w:val="24"/>
        </w:rPr>
        <w:t>l’aide</w:t>
      </w:r>
      <w:r>
        <w:rPr>
          <w:spacing w:val="-15"/>
          <w:sz w:val="24"/>
        </w:rPr>
        <w:t> </w:t>
      </w:r>
      <w:r>
        <w:rPr>
          <w:sz w:val="24"/>
        </w:rPr>
        <w:t>puisse</w:t>
      </w:r>
      <w:r>
        <w:rPr>
          <w:spacing w:val="-17"/>
          <w:sz w:val="24"/>
        </w:rPr>
        <w:t> </w:t>
      </w:r>
      <w:r>
        <w:rPr>
          <w:sz w:val="24"/>
        </w:rPr>
        <w:t>être</w:t>
      </w:r>
      <w:r>
        <w:rPr>
          <w:spacing w:val="-17"/>
          <w:sz w:val="24"/>
        </w:rPr>
        <w:t> </w:t>
      </w:r>
      <w:r>
        <w:rPr>
          <w:sz w:val="24"/>
        </w:rPr>
        <w:t>entendu</w:t>
      </w:r>
      <w:r>
        <w:rPr>
          <w:spacing w:val="-12"/>
          <w:sz w:val="24"/>
        </w:rPr>
        <w:t> </w:t>
      </w:r>
      <w:r>
        <w:rPr>
          <w:sz w:val="24"/>
        </w:rPr>
        <w:t>à</w:t>
      </w:r>
      <w:r>
        <w:rPr>
          <w:spacing w:val="-15"/>
          <w:sz w:val="24"/>
        </w:rPr>
        <w:t> </w:t>
      </w:r>
      <w:r>
        <w:rPr>
          <w:sz w:val="24"/>
        </w:rPr>
        <w:t>tout</w:t>
      </w:r>
      <w:r>
        <w:rPr>
          <w:spacing w:val="-16"/>
          <w:sz w:val="24"/>
        </w:rPr>
        <w:t> </w:t>
      </w:r>
      <w:r>
        <w:rPr>
          <w:sz w:val="24"/>
        </w:rPr>
        <w:t>moment,</w:t>
      </w:r>
      <w:r>
        <w:rPr>
          <w:spacing w:val="-13"/>
          <w:sz w:val="24"/>
        </w:rPr>
        <w:t> </w:t>
      </w:r>
      <w:r>
        <w:rPr>
          <w:sz w:val="24"/>
        </w:rPr>
        <w:t>par</w:t>
      </w:r>
      <w:r>
        <w:rPr>
          <w:spacing w:val="-15"/>
          <w:sz w:val="24"/>
        </w:rPr>
        <w:t> </w:t>
      </w:r>
      <w:r>
        <w:rPr>
          <w:sz w:val="24"/>
        </w:rPr>
        <w:t>exemple dans</w:t>
      </w:r>
      <w:r>
        <w:rPr>
          <w:spacing w:val="-13"/>
          <w:sz w:val="24"/>
        </w:rPr>
        <w:t> </w:t>
      </w:r>
      <w:r>
        <w:rPr>
          <w:sz w:val="24"/>
        </w:rPr>
        <w:t>la</w:t>
      </w:r>
      <w:r>
        <w:rPr>
          <w:spacing w:val="-13"/>
          <w:sz w:val="24"/>
        </w:rPr>
        <w:t> </w:t>
      </w:r>
      <w:r>
        <w:rPr>
          <w:sz w:val="24"/>
        </w:rPr>
        <w:t>loge</w:t>
      </w:r>
      <w:r>
        <w:rPr>
          <w:spacing w:val="-12"/>
          <w:sz w:val="24"/>
        </w:rPr>
        <w:t> </w:t>
      </w:r>
      <w:r>
        <w:rPr>
          <w:sz w:val="24"/>
        </w:rPr>
        <w:t>du</w:t>
      </w:r>
      <w:r>
        <w:rPr>
          <w:spacing w:val="-12"/>
          <w:sz w:val="24"/>
        </w:rPr>
        <w:t> </w:t>
      </w:r>
      <w:r>
        <w:rPr>
          <w:sz w:val="24"/>
        </w:rPr>
        <w:t>portier,</w:t>
      </w:r>
      <w:r>
        <w:rPr>
          <w:spacing w:val="-14"/>
          <w:sz w:val="24"/>
        </w:rPr>
        <w:t> </w:t>
      </w:r>
      <w:r>
        <w:rPr>
          <w:sz w:val="24"/>
        </w:rPr>
        <w:t>au</w:t>
      </w:r>
      <w:r>
        <w:rPr>
          <w:spacing w:val="-11"/>
          <w:sz w:val="24"/>
        </w:rPr>
        <w:t> </w:t>
      </w:r>
      <w:r>
        <w:rPr>
          <w:sz w:val="24"/>
        </w:rPr>
        <w:t>standard</w:t>
      </w:r>
      <w:r>
        <w:rPr>
          <w:spacing w:val="-13"/>
          <w:sz w:val="24"/>
        </w:rPr>
        <w:t> </w:t>
      </w:r>
      <w:r>
        <w:rPr>
          <w:sz w:val="24"/>
        </w:rPr>
        <w:t>téléphonique,</w:t>
      </w:r>
      <w:r>
        <w:rPr>
          <w:spacing w:val="-11"/>
          <w:sz w:val="24"/>
        </w:rPr>
        <w:t> </w:t>
      </w:r>
      <w:r>
        <w:rPr>
          <w:sz w:val="24"/>
        </w:rPr>
        <w:t>à</w:t>
      </w:r>
      <w:r>
        <w:rPr>
          <w:spacing w:val="-12"/>
          <w:sz w:val="24"/>
        </w:rPr>
        <w:t> </w:t>
      </w:r>
      <w:r>
        <w:rPr>
          <w:sz w:val="24"/>
        </w:rPr>
        <w:t>la</w:t>
      </w:r>
      <w:r>
        <w:rPr>
          <w:spacing w:val="-13"/>
          <w:sz w:val="24"/>
        </w:rPr>
        <w:t> </w:t>
      </w:r>
      <w:r>
        <w:rPr>
          <w:sz w:val="24"/>
        </w:rPr>
        <w:t>centrale</w:t>
      </w:r>
      <w:r>
        <w:rPr>
          <w:spacing w:val="-12"/>
          <w:sz w:val="24"/>
        </w:rPr>
        <w:t> </w:t>
      </w:r>
      <w:r>
        <w:rPr>
          <w:sz w:val="24"/>
        </w:rPr>
        <w:t>de</w:t>
      </w:r>
      <w:r>
        <w:rPr>
          <w:spacing w:val="-11"/>
          <w:sz w:val="24"/>
        </w:rPr>
        <w:t> </w:t>
      </w:r>
      <w:r>
        <w:rPr>
          <w:sz w:val="24"/>
        </w:rPr>
        <w:t>piquet</w:t>
      </w:r>
      <w:r>
        <w:rPr>
          <w:spacing w:val="-9"/>
          <w:sz w:val="24"/>
        </w:rPr>
        <w:t> </w:t>
      </w:r>
      <w:r>
        <w:rPr>
          <w:sz w:val="24"/>
        </w:rPr>
        <w:t>ou</w:t>
      </w:r>
      <w:r>
        <w:rPr>
          <w:spacing w:val="-13"/>
          <w:sz w:val="24"/>
        </w:rPr>
        <w:t> </w:t>
      </w:r>
      <w:r>
        <w:rPr>
          <w:sz w:val="24"/>
        </w:rPr>
        <w:t>auprès</w:t>
      </w:r>
      <w:r>
        <w:rPr>
          <w:spacing w:val="-12"/>
          <w:sz w:val="24"/>
        </w:rPr>
        <w:t> </w:t>
      </w:r>
      <w:r>
        <w:rPr>
          <w:sz w:val="24"/>
        </w:rPr>
        <w:t>d’un organisme de surveillance. La mesure à prendre pour un poste défini où une personne travaille seule peut être déterminée au moyen d’une analyse (doc. SUVA</w:t>
      </w:r>
      <w:r>
        <w:rPr>
          <w:spacing w:val="-7"/>
          <w:sz w:val="24"/>
        </w:rPr>
        <w:t> </w:t>
      </w:r>
      <w:r>
        <w:rPr>
          <w:sz w:val="24"/>
        </w:rPr>
        <w:t>44094).</w:t>
      </w:r>
    </w:p>
    <w:p>
      <w:pPr>
        <w:pStyle w:val="BodyText"/>
        <w:spacing w:before="158"/>
        <w:ind w:left="111"/>
      </w:pPr>
      <w:r>
        <w:rPr/>
        <w:t>Les</w:t>
      </w:r>
      <w:r>
        <w:rPr>
          <w:spacing w:val="-16"/>
        </w:rPr>
        <w:t> </w:t>
      </w:r>
      <w:r>
        <w:rPr/>
        <w:t>employeurs</w:t>
      </w:r>
      <w:r>
        <w:rPr>
          <w:spacing w:val="-20"/>
        </w:rPr>
        <w:t> </w:t>
      </w:r>
      <w:r>
        <w:rPr/>
        <w:t>occupant</w:t>
      </w:r>
      <w:r>
        <w:rPr>
          <w:spacing w:val="-17"/>
        </w:rPr>
        <w:t> </w:t>
      </w:r>
      <w:r>
        <w:rPr/>
        <w:t>des</w:t>
      </w:r>
      <w:r>
        <w:rPr>
          <w:spacing w:val="-18"/>
        </w:rPr>
        <w:t> </w:t>
      </w:r>
      <w:r>
        <w:rPr/>
        <w:t>personnes</w:t>
      </w:r>
      <w:r>
        <w:rPr>
          <w:spacing w:val="-15"/>
        </w:rPr>
        <w:t> </w:t>
      </w:r>
      <w:r>
        <w:rPr/>
        <w:t>travaillant</w:t>
      </w:r>
      <w:r>
        <w:rPr>
          <w:spacing w:val="-15"/>
        </w:rPr>
        <w:t> </w:t>
      </w:r>
      <w:r>
        <w:rPr/>
        <w:t>seules</w:t>
      </w:r>
      <w:r>
        <w:rPr>
          <w:spacing w:val="-18"/>
        </w:rPr>
        <w:t> </w:t>
      </w:r>
      <w:r>
        <w:rPr/>
        <w:t>doivent</w:t>
      </w:r>
      <w:r>
        <w:rPr>
          <w:spacing w:val="-15"/>
        </w:rPr>
        <w:t> </w:t>
      </w:r>
      <w:r>
        <w:rPr/>
        <w:t>s'assurer</w:t>
      </w:r>
      <w:r>
        <w:rPr>
          <w:spacing w:val="-15"/>
        </w:rPr>
        <w:t> </w:t>
      </w:r>
      <w:r>
        <w:rPr/>
        <w:t>que</w:t>
      </w:r>
      <w:r>
        <w:rPr>
          <w:spacing w:val="-17"/>
        </w:rPr>
        <w:t> </w:t>
      </w:r>
      <w:r>
        <w:rPr/>
        <w:t>les</w:t>
      </w:r>
      <w:r>
        <w:rPr>
          <w:spacing w:val="-18"/>
        </w:rPr>
        <w:t> </w:t>
      </w:r>
      <w:r>
        <w:rPr/>
        <w:t>exigences exposées ci-dessus sont</w:t>
      </w:r>
      <w:r>
        <w:rPr>
          <w:spacing w:val="3"/>
        </w:rPr>
        <w:t> </w:t>
      </w:r>
      <w:r>
        <w:rPr/>
        <w:t>respectées.</w:t>
      </w:r>
    </w:p>
    <w:p>
      <w:pPr>
        <w:spacing w:after="0"/>
        <w:sectPr>
          <w:headerReference w:type="default" r:id="rId5"/>
          <w:footerReference w:type="default" r:id="rId6"/>
          <w:type w:val="continuous"/>
          <w:pgSz w:w="11910" w:h="16840"/>
          <w:pgMar w:header="720" w:footer="570" w:top="1660" w:bottom="760" w:left="740" w:right="1020"/>
          <w:pgNumType w:start="4"/>
        </w:sectPr>
      </w:pPr>
    </w:p>
    <w:p>
      <w:pPr>
        <w:pStyle w:val="BodyText"/>
        <w:spacing w:line="480" w:lineRule="auto" w:before="186"/>
        <w:ind w:left="111" w:right="1320"/>
      </w:pPr>
      <w:r>
        <w:rPr/>
        <w:t>Pour que la prévention de ces risques soit efficace, elle doit comprendre à la fois : Des mesures organisationnelles :</w:t>
      </w:r>
    </w:p>
    <w:p>
      <w:pPr>
        <w:pStyle w:val="ListParagraph"/>
        <w:numPr>
          <w:ilvl w:val="0"/>
          <w:numId w:val="1"/>
        </w:numPr>
        <w:tabs>
          <w:tab w:pos="831" w:val="left" w:leader="none"/>
          <w:tab w:pos="832" w:val="left" w:leader="none"/>
        </w:tabs>
        <w:spacing w:line="293" w:lineRule="exact" w:before="1" w:after="0"/>
        <w:ind w:left="832" w:right="0" w:hanging="360"/>
        <w:jc w:val="left"/>
        <w:rPr>
          <w:sz w:val="24"/>
        </w:rPr>
      </w:pPr>
      <w:r>
        <w:rPr>
          <w:sz w:val="24"/>
        </w:rPr>
        <w:t>Diminuer le nb. et la durée des interventions isolées, éviter les postes</w:t>
      </w:r>
      <w:r>
        <w:rPr>
          <w:spacing w:val="-4"/>
          <w:sz w:val="24"/>
        </w:rPr>
        <w:t> </w:t>
      </w:r>
      <w:r>
        <w:rPr>
          <w:sz w:val="24"/>
        </w:rPr>
        <w:t>dangereux</w:t>
      </w:r>
    </w:p>
    <w:p>
      <w:pPr>
        <w:pStyle w:val="ListParagraph"/>
        <w:numPr>
          <w:ilvl w:val="0"/>
          <w:numId w:val="1"/>
        </w:numPr>
        <w:tabs>
          <w:tab w:pos="831" w:val="left" w:leader="none"/>
          <w:tab w:pos="832" w:val="left" w:leader="none"/>
        </w:tabs>
        <w:spacing w:line="293" w:lineRule="exact" w:before="0" w:after="0"/>
        <w:ind w:left="832" w:right="0" w:hanging="360"/>
        <w:jc w:val="left"/>
        <w:rPr>
          <w:sz w:val="24"/>
        </w:rPr>
      </w:pPr>
      <w:r>
        <w:rPr>
          <w:sz w:val="24"/>
        </w:rPr>
        <w:t>Améliorer la formation et l’information du personnel</w:t>
      </w:r>
      <w:r>
        <w:rPr>
          <w:spacing w:val="-5"/>
          <w:sz w:val="24"/>
        </w:rPr>
        <w:t> </w:t>
      </w:r>
      <w:r>
        <w:rPr>
          <w:sz w:val="24"/>
        </w:rPr>
        <w:t>concerné</w:t>
      </w:r>
    </w:p>
    <w:p>
      <w:pPr>
        <w:pStyle w:val="ListParagraph"/>
        <w:numPr>
          <w:ilvl w:val="0"/>
          <w:numId w:val="1"/>
        </w:numPr>
        <w:tabs>
          <w:tab w:pos="831" w:val="left" w:leader="none"/>
          <w:tab w:pos="832" w:val="left" w:leader="none"/>
        </w:tabs>
        <w:spacing w:line="240" w:lineRule="auto" w:before="0" w:after="0"/>
        <w:ind w:left="832" w:right="108" w:hanging="360"/>
        <w:jc w:val="left"/>
        <w:rPr>
          <w:sz w:val="24"/>
        </w:rPr>
      </w:pPr>
      <w:r>
        <w:rPr>
          <w:sz w:val="24"/>
        </w:rPr>
        <w:t>Déclenchement et gestion des premiers secours (plan d’urgence, ambulance, médecin de</w:t>
      </w:r>
      <w:r>
        <w:rPr>
          <w:spacing w:val="1"/>
          <w:sz w:val="24"/>
        </w:rPr>
        <w:t> </w:t>
      </w:r>
      <w:r>
        <w:rPr>
          <w:sz w:val="24"/>
        </w:rPr>
        <w:t>garde)</w:t>
      </w:r>
    </w:p>
    <w:p>
      <w:pPr>
        <w:pStyle w:val="BodyText"/>
        <w:spacing w:before="9"/>
        <w:rPr>
          <w:sz w:val="23"/>
        </w:rPr>
      </w:pPr>
    </w:p>
    <w:p>
      <w:pPr>
        <w:pStyle w:val="BodyText"/>
        <w:ind w:left="111"/>
      </w:pPr>
      <w:r>
        <w:rPr/>
        <w:t>Des mesures de prévention portant sur l’environnement direct :</w:t>
      </w:r>
    </w:p>
    <w:p>
      <w:pPr>
        <w:pStyle w:val="BodyText"/>
        <w:spacing w:before="1"/>
      </w:pPr>
    </w:p>
    <w:p>
      <w:pPr>
        <w:pStyle w:val="ListParagraph"/>
        <w:numPr>
          <w:ilvl w:val="0"/>
          <w:numId w:val="1"/>
        </w:numPr>
        <w:tabs>
          <w:tab w:pos="819" w:val="left" w:leader="none"/>
          <w:tab w:pos="820" w:val="left" w:leader="none"/>
        </w:tabs>
        <w:spacing w:line="292" w:lineRule="exact" w:before="0" w:after="0"/>
        <w:ind w:left="820" w:right="0" w:hanging="360"/>
        <w:jc w:val="left"/>
        <w:rPr>
          <w:sz w:val="24"/>
        </w:rPr>
      </w:pPr>
      <w:r>
        <w:rPr>
          <w:sz w:val="24"/>
        </w:rPr>
        <w:t>Défibrillateur</w:t>
      </w:r>
      <w:r>
        <w:rPr>
          <w:spacing w:val="-1"/>
          <w:sz w:val="24"/>
        </w:rPr>
        <w:t> </w:t>
      </w:r>
      <w:r>
        <w:rPr>
          <w:sz w:val="24"/>
        </w:rPr>
        <w:t>cardiaque</w:t>
      </w:r>
    </w:p>
    <w:p>
      <w:pPr>
        <w:pStyle w:val="ListParagraph"/>
        <w:numPr>
          <w:ilvl w:val="0"/>
          <w:numId w:val="1"/>
        </w:numPr>
        <w:tabs>
          <w:tab w:pos="819" w:val="left" w:leader="none"/>
          <w:tab w:pos="820" w:val="left" w:leader="none"/>
        </w:tabs>
        <w:spacing w:line="292" w:lineRule="exact" w:before="0" w:after="0"/>
        <w:ind w:left="820" w:right="0" w:hanging="360"/>
        <w:jc w:val="left"/>
        <w:rPr>
          <w:sz w:val="24"/>
        </w:rPr>
      </w:pPr>
      <w:r>
        <w:rPr>
          <w:sz w:val="24"/>
        </w:rPr>
        <w:t>Natel dédié avec</w:t>
      </w:r>
      <w:r>
        <w:rPr>
          <w:spacing w:val="-2"/>
          <w:sz w:val="24"/>
        </w:rPr>
        <w:t> </w:t>
      </w:r>
      <w:r>
        <w:rPr>
          <w:sz w:val="24"/>
        </w:rPr>
        <w:t>securitel</w:t>
      </w:r>
    </w:p>
    <w:p>
      <w:pPr>
        <w:pStyle w:val="ListParagraph"/>
        <w:numPr>
          <w:ilvl w:val="0"/>
          <w:numId w:val="1"/>
        </w:numPr>
        <w:tabs>
          <w:tab w:pos="819" w:val="left" w:leader="none"/>
          <w:tab w:pos="820" w:val="left" w:leader="none"/>
        </w:tabs>
        <w:spacing w:line="293" w:lineRule="exact" w:before="0" w:after="0"/>
        <w:ind w:left="820" w:right="0" w:hanging="360"/>
        <w:jc w:val="left"/>
        <w:rPr>
          <w:sz w:val="24"/>
        </w:rPr>
      </w:pPr>
      <w:r>
        <w:rPr>
          <w:sz w:val="24"/>
        </w:rPr>
        <w:t>Procédure d’alarme bouton pressoir dans les</w:t>
      </w:r>
      <w:r>
        <w:rPr>
          <w:spacing w:val="-5"/>
          <w:sz w:val="24"/>
        </w:rPr>
        <w:t> </w:t>
      </w:r>
      <w:r>
        <w:rPr>
          <w:sz w:val="24"/>
        </w:rPr>
        <w:t>étages</w:t>
      </w:r>
    </w:p>
    <w:p>
      <w:pPr>
        <w:pStyle w:val="ListParagraph"/>
        <w:numPr>
          <w:ilvl w:val="0"/>
          <w:numId w:val="1"/>
        </w:numPr>
        <w:tabs>
          <w:tab w:pos="819" w:val="left" w:leader="none"/>
          <w:tab w:pos="820" w:val="left" w:leader="none"/>
        </w:tabs>
        <w:spacing w:line="293" w:lineRule="exact" w:before="0" w:after="0"/>
        <w:ind w:left="820" w:right="0" w:hanging="360"/>
        <w:jc w:val="left"/>
        <w:rPr>
          <w:sz w:val="24"/>
        </w:rPr>
      </w:pPr>
      <w:r>
        <w:rPr>
          <w:sz w:val="24"/>
        </w:rPr>
        <w:t>Alarme reliée à la police en cas d’agression</w:t>
      </w:r>
      <w:r>
        <w:rPr>
          <w:spacing w:val="2"/>
          <w:sz w:val="24"/>
        </w:rPr>
        <w:t> </w:t>
      </w:r>
      <w:r>
        <w:rPr>
          <w:sz w:val="24"/>
        </w:rPr>
        <w:t>physique</w:t>
      </w:r>
    </w:p>
    <w:p>
      <w:pPr>
        <w:pStyle w:val="BodyText"/>
        <w:spacing w:before="9"/>
        <w:rPr>
          <w:sz w:val="23"/>
        </w:rPr>
      </w:pPr>
    </w:p>
    <w:p>
      <w:pPr>
        <w:pStyle w:val="Heading1"/>
      </w:pPr>
      <w:r>
        <w:rPr/>
        <w:t>Cas particuliers</w:t>
      </w:r>
    </w:p>
    <w:p>
      <w:pPr>
        <w:pStyle w:val="BodyText"/>
        <w:spacing w:before="9"/>
        <w:rPr>
          <w:b/>
          <w:sz w:val="23"/>
        </w:rPr>
      </w:pPr>
    </w:p>
    <w:p>
      <w:pPr>
        <w:pStyle w:val="BodyText"/>
        <w:spacing w:before="1"/>
        <w:ind w:left="111" w:right="107"/>
        <w:jc w:val="both"/>
      </w:pPr>
      <w:r>
        <w:rPr/>
        <w:t>Dans les EMS, les cas particuliers suivants impliquant du travail isolé se posent en général : veille de nuit, EMS géographiquement isolé, etc. Sur cette base, il est attendu que les risques induits nécessitent des mesures du type suivant :</w:t>
      </w:r>
    </w:p>
    <w:p>
      <w:pPr>
        <w:pStyle w:val="BodyText"/>
      </w:pPr>
    </w:p>
    <w:p>
      <w:pPr>
        <w:pStyle w:val="ListParagraph"/>
        <w:numPr>
          <w:ilvl w:val="0"/>
          <w:numId w:val="1"/>
        </w:numPr>
        <w:tabs>
          <w:tab w:pos="832" w:val="left" w:leader="none"/>
        </w:tabs>
        <w:spacing w:line="259" w:lineRule="auto" w:before="0" w:after="0"/>
        <w:ind w:left="832" w:right="108" w:hanging="360"/>
        <w:jc w:val="both"/>
        <w:rPr>
          <w:sz w:val="24"/>
        </w:rPr>
      </w:pPr>
      <w:r>
        <w:rPr>
          <w:sz w:val="24"/>
        </w:rPr>
        <w:t>Surveillance constante indépendante de la volonté, signalant de manière automatique une situation dangereuse (p.ex. système d’alarme, installation de surveillance réagis- sant aux mouvements du corps). Ce système permet de garantir l’arrivée immédiate des secours</w:t>
      </w:r>
      <w:r>
        <w:rPr>
          <w:spacing w:val="-2"/>
          <w:sz w:val="24"/>
        </w:rPr>
        <w:t> </w:t>
      </w:r>
      <w:r>
        <w:rPr>
          <w:sz w:val="24"/>
        </w:rPr>
        <w:t>nécessaires.</w:t>
      </w:r>
    </w:p>
    <w:p>
      <w:pPr>
        <w:pStyle w:val="BodyText"/>
        <w:spacing w:before="8"/>
        <w:rPr>
          <w:sz w:val="25"/>
        </w:rPr>
      </w:pPr>
    </w:p>
    <w:p>
      <w:pPr>
        <w:pStyle w:val="ListParagraph"/>
        <w:numPr>
          <w:ilvl w:val="0"/>
          <w:numId w:val="1"/>
        </w:numPr>
        <w:tabs>
          <w:tab w:pos="832" w:val="left" w:leader="none"/>
        </w:tabs>
        <w:spacing w:line="256" w:lineRule="auto" w:before="0" w:after="0"/>
        <w:ind w:left="832" w:right="108" w:hanging="360"/>
        <w:jc w:val="both"/>
        <w:rPr>
          <w:sz w:val="24"/>
        </w:rPr>
      </w:pPr>
      <w:r>
        <w:rPr>
          <w:sz w:val="24"/>
        </w:rPr>
        <w:t>Surveillance périodique par une personne ou un système de surveillance. La période de surveillance est définie de sorte que les secours soient dispensés à temps en cas d’urgence</w:t>
      </w:r>
    </w:p>
    <w:p>
      <w:pPr>
        <w:pStyle w:val="BodyText"/>
        <w:spacing w:before="163"/>
        <w:ind w:left="111" w:right="106"/>
        <w:jc w:val="both"/>
      </w:pPr>
      <w:r>
        <w:rPr/>
        <w:t>Si</w:t>
      </w:r>
      <w:r>
        <w:rPr>
          <w:spacing w:val="-11"/>
        </w:rPr>
        <w:t> </w:t>
      </w:r>
      <w:r>
        <w:rPr/>
        <w:t>on</w:t>
      </w:r>
      <w:r>
        <w:rPr>
          <w:spacing w:val="-12"/>
        </w:rPr>
        <w:t> </w:t>
      </w:r>
      <w:r>
        <w:rPr/>
        <w:t>estime</w:t>
      </w:r>
      <w:r>
        <w:rPr>
          <w:spacing w:val="-12"/>
        </w:rPr>
        <w:t> </w:t>
      </w:r>
      <w:r>
        <w:rPr/>
        <w:t>que</w:t>
      </w:r>
      <w:r>
        <w:rPr>
          <w:spacing w:val="-8"/>
        </w:rPr>
        <w:t> </w:t>
      </w:r>
      <w:r>
        <w:rPr/>
        <w:t>le</w:t>
      </w:r>
      <w:r>
        <w:rPr>
          <w:spacing w:val="-12"/>
        </w:rPr>
        <w:t> </w:t>
      </w:r>
      <w:r>
        <w:rPr/>
        <w:t>travailleur</w:t>
      </w:r>
      <w:r>
        <w:rPr>
          <w:spacing w:val="-11"/>
        </w:rPr>
        <w:t> </w:t>
      </w:r>
      <w:r>
        <w:rPr/>
        <w:t>isolé</w:t>
      </w:r>
      <w:r>
        <w:rPr>
          <w:spacing w:val="-11"/>
        </w:rPr>
        <w:t> </w:t>
      </w:r>
      <w:r>
        <w:rPr/>
        <w:t>conservera</w:t>
      </w:r>
      <w:r>
        <w:rPr>
          <w:spacing w:val="-11"/>
        </w:rPr>
        <w:t> </w:t>
      </w:r>
      <w:r>
        <w:rPr/>
        <w:t>une</w:t>
      </w:r>
      <w:r>
        <w:rPr>
          <w:spacing w:val="-10"/>
        </w:rPr>
        <w:t> </w:t>
      </w:r>
      <w:r>
        <w:rPr/>
        <w:t>mobilité</w:t>
      </w:r>
      <w:r>
        <w:rPr>
          <w:spacing w:val="-13"/>
        </w:rPr>
        <w:t> </w:t>
      </w:r>
      <w:r>
        <w:rPr/>
        <w:t>et</w:t>
      </w:r>
      <w:r>
        <w:rPr>
          <w:spacing w:val="-10"/>
        </w:rPr>
        <w:t> </w:t>
      </w:r>
      <w:r>
        <w:rPr/>
        <w:t>une</w:t>
      </w:r>
      <w:r>
        <w:rPr>
          <w:spacing w:val="-12"/>
        </w:rPr>
        <w:t> </w:t>
      </w:r>
      <w:r>
        <w:rPr/>
        <w:t>réactivité</w:t>
      </w:r>
      <w:r>
        <w:rPr>
          <w:spacing w:val="-11"/>
        </w:rPr>
        <w:t> </w:t>
      </w:r>
      <w:r>
        <w:rPr/>
        <w:t>suffisantes</w:t>
      </w:r>
      <w:r>
        <w:rPr>
          <w:spacing w:val="-13"/>
        </w:rPr>
        <w:t> </w:t>
      </w:r>
      <w:r>
        <w:rPr/>
        <w:t>en</w:t>
      </w:r>
      <w:r>
        <w:rPr>
          <w:spacing w:val="-12"/>
        </w:rPr>
        <w:t> </w:t>
      </w:r>
      <w:r>
        <w:rPr/>
        <w:t>cas de blessure ou de situation dangereuse et pourra demander immédiatement de l’aide en ap- pliquant la procédure du dispositif d’alerte de l’entreprise, il ne doit pas être</w:t>
      </w:r>
      <w:r>
        <w:rPr>
          <w:spacing w:val="-10"/>
        </w:rPr>
        <w:t> </w:t>
      </w:r>
      <w:r>
        <w:rPr/>
        <w:t>surveillé.</w:t>
      </w:r>
    </w:p>
    <w:p>
      <w:pPr>
        <w:pStyle w:val="BodyText"/>
        <w:spacing w:before="11"/>
        <w:rPr>
          <w:sz w:val="23"/>
        </w:rPr>
      </w:pPr>
    </w:p>
    <w:p>
      <w:pPr>
        <w:pStyle w:val="Heading1"/>
        <w:jc w:val="both"/>
      </w:pPr>
      <w:r>
        <w:rPr/>
        <w:t>Plan d’urgence</w:t>
      </w:r>
    </w:p>
    <w:p>
      <w:pPr>
        <w:pStyle w:val="BodyText"/>
        <w:rPr>
          <w:b/>
        </w:rPr>
      </w:pPr>
    </w:p>
    <w:p>
      <w:pPr>
        <w:pStyle w:val="BodyText"/>
        <w:ind w:left="111" w:right="106"/>
        <w:jc w:val="both"/>
      </w:pPr>
      <w:r>
        <w:rPr/>
        <w:t>La</w:t>
      </w:r>
      <w:r>
        <w:rPr>
          <w:spacing w:val="-2"/>
        </w:rPr>
        <w:t> </w:t>
      </w:r>
      <w:r>
        <w:rPr/>
        <w:t>gravité</w:t>
      </w:r>
      <w:r>
        <w:rPr>
          <w:spacing w:val="-3"/>
        </w:rPr>
        <w:t> </w:t>
      </w:r>
      <w:r>
        <w:rPr/>
        <w:t>du</w:t>
      </w:r>
      <w:r>
        <w:rPr>
          <w:spacing w:val="-3"/>
        </w:rPr>
        <w:t> </w:t>
      </w:r>
      <w:r>
        <w:rPr/>
        <w:t>dommage</w:t>
      </w:r>
      <w:r>
        <w:rPr>
          <w:spacing w:val="-4"/>
        </w:rPr>
        <w:t> </w:t>
      </w:r>
      <w:r>
        <w:rPr/>
        <w:t>causé</w:t>
      </w:r>
      <w:r>
        <w:rPr>
          <w:spacing w:val="-6"/>
        </w:rPr>
        <w:t> </w:t>
      </w:r>
      <w:r>
        <w:rPr/>
        <w:t>par</w:t>
      </w:r>
      <w:r>
        <w:rPr>
          <w:spacing w:val="-8"/>
        </w:rPr>
        <w:t> </w:t>
      </w:r>
      <w:r>
        <w:rPr/>
        <w:t>un</w:t>
      </w:r>
      <w:r>
        <w:rPr>
          <w:spacing w:val="-4"/>
        </w:rPr>
        <w:t> </w:t>
      </w:r>
      <w:r>
        <w:rPr/>
        <w:t>accident</w:t>
      </w:r>
      <w:r>
        <w:rPr>
          <w:spacing w:val="-1"/>
        </w:rPr>
        <w:t> </w:t>
      </w:r>
      <w:r>
        <w:rPr/>
        <w:t>peut</w:t>
      </w:r>
      <w:r>
        <w:rPr>
          <w:spacing w:val="-3"/>
        </w:rPr>
        <w:t> </w:t>
      </w:r>
      <w:r>
        <w:rPr/>
        <w:t>être</w:t>
      </w:r>
      <w:r>
        <w:rPr>
          <w:spacing w:val="-2"/>
        </w:rPr>
        <w:t> </w:t>
      </w:r>
      <w:r>
        <w:rPr/>
        <w:t>limitée</w:t>
      </w:r>
      <w:r>
        <w:rPr>
          <w:spacing w:val="-2"/>
        </w:rPr>
        <w:t> </w:t>
      </w:r>
      <w:r>
        <w:rPr/>
        <w:t>à</w:t>
      </w:r>
      <w:r>
        <w:rPr>
          <w:spacing w:val="-3"/>
        </w:rPr>
        <w:t> </w:t>
      </w:r>
      <w:r>
        <w:rPr/>
        <w:t>condition</w:t>
      </w:r>
      <w:r>
        <w:rPr>
          <w:spacing w:val="-6"/>
        </w:rPr>
        <w:t> </w:t>
      </w:r>
      <w:r>
        <w:rPr/>
        <w:t>de</w:t>
      </w:r>
      <w:r>
        <w:rPr>
          <w:spacing w:val="-2"/>
        </w:rPr>
        <w:t> </w:t>
      </w:r>
      <w:r>
        <w:rPr/>
        <w:t>réagir</w:t>
      </w:r>
      <w:r>
        <w:rPr>
          <w:spacing w:val="-3"/>
        </w:rPr>
        <w:t> </w:t>
      </w:r>
      <w:r>
        <w:rPr/>
        <w:t>correcte- ment</w:t>
      </w:r>
      <w:r>
        <w:rPr>
          <w:spacing w:val="-4"/>
        </w:rPr>
        <w:t> </w:t>
      </w:r>
      <w:r>
        <w:rPr/>
        <w:t>en</w:t>
      </w:r>
      <w:r>
        <w:rPr>
          <w:spacing w:val="-5"/>
        </w:rPr>
        <w:t> </w:t>
      </w:r>
      <w:r>
        <w:rPr/>
        <w:t>cas</w:t>
      </w:r>
      <w:r>
        <w:rPr>
          <w:spacing w:val="-6"/>
        </w:rPr>
        <w:t> </w:t>
      </w:r>
      <w:r>
        <w:rPr/>
        <w:t>d’événement</w:t>
      </w:r>
      <w:r>
        <w:rPr>
          <w:spacing w:val="-4"/>
        </w:rPr>
        <w:t> </w:t>
      </w:r>
      <w:r>
        <w:rPr/>
        <w:t>inattendu.</w:t>
      </w:r>
      <w:r>
        <w:rPr>
          <w:spacing w:val="-5"/>
        </w:rPr>
        <w:t> </w:t>
      </w:r>
      <w:r>
        <w:rPr/>
        <w:t>Indépendamment</w:t>
      </w:r>
      <w:r>
        <w:rPr>
          <w:spacing w:val="-3"/>
        </w:rPr>
        <w:t> </w:t>
      </w:r>
      <w:r>
        <w:rPr/>
        <w:t>du</w:t>
      </w:r>
      <w:r>
        <w:rPr>
          <w:spacing w:val="-3"/>
        </w:rPr>
        <w:t> </w:t>
      </w:r>
      <w:r>
        <w:rPr/>
        <w:t>résultat</w:t>
      </w:r>
      <w:r>
        <w:rPr>
          <w:spacing w:val="-6"/>
        </w:rPr>
        <w:t> </w:t>
      </w:r>
      <w:r>
        <w:rPr/>
        <w:t>de</w:t>
      </w:r>
      <w:r>
        <w:rPr>
          <w:spacing w:val="-1"/>
        </w:rPr>
        <w:t> </w:t>
      </w:r>
      <w:r>
        <w:rPr/>
        <w:t>la</w:t>
      </w:r>
      <w:r>
        <w:rPr>
          <w:spacing w:val="-7"/>
        </w:rPr>
        <w:t> </w:t>
      </w:r>
      <w:r>
        <w:rPr/>
        <w:t>matrice</w:t>
      </w:r>
      <w:r>
        <w:rPr>
          <w:spacing w:val="-5"/>
        </w:rPr>
        <w:t> </w:t>
      </w:r>
      <w:r>
        <w:rPr/>
        <w:t>des</w:t>
      </w:r>
      <w:r>
        <w:rPr>
          <w:spacing w:val="-4"/>
        </w:rPr>
        <w:t> </w:t>
      </w:r>
      <w:r>
        <w:rPr/>
        <w:t>risques,</w:t>
      </w:r>
      <w:r>
        <w:rPr>
          <w:spacing w:val="-3"/>
        </w:rPr>
        <w:t> </w:t>
      </w:r>
      <w:r>
        <w:rPr/>
        <w:t>il convient d’établir un plan d’urgence spécial pour les personnes travaillant seules.</w:t>
      </w:r>
    </w:p>
    <w:p>
      <w:pPr>
        <w:pStyle w:val="BodyText"/>
      </w:pPr>
    </w:p>
    <w:p>
      <w:pPr>
        <w:pStyle w:val="BodyText"/>
        <w:ind w:left="111"/>
        <w:jc w:val="both"/>
      </w:pPr>
      <w:r>
        <w:rPr/>
        <w:t>Le plan d’urgence comprend plusieurs éléments :</w:t>
      </w:r>
    </w:p>
    <w:p>
      <w:pPr>
        <w:pStyle w:val="ListParagraph"/>
        <w:numPr>
          <w:ilvl w:val="0"/>
          <w:numId w:val="1"/>
        </w:numPr>
        <w:tabs>
          <w:tab w:pos="831" w:val="left" w:leader="none"/>
          <w:tab w:pos="832" w:val="left" w:leader="none"/>
        </w:tabs>
        <w:spacing w:line="240" w:lineRule="auto" w:before="183" w:after="0"/>
        <w:ind w:left="832" w:right="0" w:hanging="360"/>
        <w:jc w:val="left"/>
        <w:rPr>
          <w:sz w:val="24"/>
        </w:rPr>
      </w:pPr>
      <w:r>
        <w:rPr>
          <w:sz w:val="24"/>
        </w:rPr>
        <w:t>Organisation de</w:t>
      </w:r>
      <w:r>
        <w:rPr>
          <w:spacing w:val="1"/>
          <w:sz w:val="24"/>
        </w:rPr>
        <w:t> </w:t>
      </w:r>
      <w:r>
        <w:rPr>
          <w:sz w:val="24"/>
        </w:rPr>
        <w:t>l’alerte</w:t>
      </w:r>
    </w:p>
    <w:p>
      <w:pPr>
        <w:pStyle w:val="ListParagraph"/>
        <w:numPr>
          <w:ilvl w:val="0"/>
          <w:numId w:val="1"/>
        </w:numPr>
        <w:tabs>
          <w:tab w:pos="831" w:val="left" w:leader="none"/>
          <w:tab w:pos="832" w:val="left" w:leader="none"/>
        </w:tabs>
        <w:spacing w:line="240" w:lineRule="auto" w:before="21" w:after="0"/>
        <w:ind w:left="832" w:right="0" w:hanging="360"/>
        <w:jc w:val="left"/>
        <w:rPr>
          <w:sz w:val="24"/>
        </w:rPr>
      </w:pPr>
      <w:r>
        <w:rPr>
          <w:sz w:val="24"/>
        </w:rPr>
        <w:t>Premiers secours</w:t>
      </w:r>
    </w:p>
    <w:p>
      <w:pPr>
        <w:pStyle w:val="ListParagraph"/>
        <w:numPr>
          <w:ilvl w:val="0"/>
          <w:numId w:val="1"/>
        </w:numPr>
        <w:tabs>
          <w:tab w:pos="831" w:val="left" w:leader="none"/>
          <w:tab w:pos="832" w:val="left" w:leader="none"/>
        </w:tabs>
        <w:spacing w:line="240" w:lineRule="auto" w:before="20" w:after="0"/>
        <w:ind w:left="832" w:right="0" w:hanging="360"/>
        <w:jc w:val="left"/>
        <w:rPr>
          <w:sz w:val="24"/>
        </w:rPr>
      </w:pPr>
      <w:r>
        <w:rPr>
          <w:sz w:val="24"/>
        </w:rPr>
        <w:t>Formation et comportement des</w:t>
      </w:r>
      <w:r>
        <w:rPr>
          <w:spacing w:val="1"/>
          <w:sz w:val="24"/>
        </w:rPr>
        <w:t> </w:t>
      </w:r>
      <w:r>
        <w:rPr>
          <w:sz w:val="24"/>
        </w:rPr>
        <w:t>personnes</w:t>
      </w:r>
    </w:p>
    <w:p>
      <w:pPr>
        <w:pStyle w:val="ListParagraph"/>
        <w:numPr>
          <w:ilvl w:val="0"/>
          <w:numId w:val="1"/>
        </w:numPr>
        <w:tabs>
          <w:tab w:pos="831" w:val="left" w:leader="none"/>
          <w:tab w:pos="832" w:val="left" w:leader="none"/>
        </w:tabs>
        <w:spacing w:line="240" w:lineRule="auto" w:before="20" w:after="0"/>
        <w:ind w:left="832" w:right="0" w:hanging="360"/>
        <w:jc w:val="left"/>
        <w:rPr>
          <w:sz w:val="24"/>
        </w:rPr>
      </w:pPr>
      <w:r>
        <w:rPr>
          <w:sz w:val="24"/>
        </w:rPr>
        <w:t>Accès des véhicules de secours, atterrissage d’un hélicoptère</w:t>
      </w:r>
    </w:p>
    <w:p>
      <w:pPr>
        <w:spacing w:after="0" w:line="240" w:lineRule="auto"/>
        <w:jc w:val="left"/>
        <w:rPr>
          <w:sz w:val="24"/>
        </w:rPr>
        <w:sectPr>
          <w:pgSz w:w="11910" w:h="16840"/>
          <w:pgMar w:header="720" w:footer="570" w:top="1660" w:bottom="760" w:left="740" w:right="1020"/>
        </w:sectPr>
      </w:pPr>
    </w:p>
    <w:p>
      <w:pPr>
        <w:pStyle w:val="BodyText"/>
        <w:spacing w:before="186"/>
        <w:ind w:left="111" w:right="109"/>
        <w:jc w:val="both"/>
      </w:pPr>
      <w:r>
        <w:rPr/>
        <w:t>Lorsque l’alerte est déclenchée par une centrale de garde, par exemple, il peut s’écouler jusqu’à un quart d’heure et plus jusqu’à l’arrivée de l’ambulance. Dans les zones éloignées, cela peut prendre encore plus de temps. Cette particularité doit être prise en compte dans le plan d’urgence.</w:t>
      </w:r>
    </w:p>
    <w:p>
      <w:pPr>
        <w:pStyle w:val="BodyText"/>
      </w:pPr>
    </w:p>
    <w:p>
      <w:pPr>
        <w:pStyle w:val="BodyText"/>
        <w:ind w:left="111" w:right="116"/>
        <w:jc w:val="both"/>
      </w:pPr>
      <w:r>
        <w:rPr/>
        <w:t>En cas de surveillance périodique d’un travailleur isolé, le laps de temps prévu pour le sauve- tage de ce dernier varie en fonction de la blessure attendue.</w:t>
      </w:r>
    </w:p>
    <w:p>
      <w:pPr>
        <w:pStyle w:val="BodyText"/>
      </w:pPr>
    </w:p>
    <w:p>
      <w:pPr>
        <w:pStyle w:val="BodyText"/>
        <w:spacing w:before="1"/>
        <w:ind w:left="111" w:right="108"/>
        <w:jc w:val="both"/>
      </w:pPr>
      <w:r>
        <w:rPr/>
        <w:t>Avant</w:t>
      </w:r>
      <w:r>
        <w:rPr>
          <w:spacing w:val="-8"/>
        </w:rPr>
        <w:t> </w:t>
      </w:r>
      <w:r>
        <w:rPr/>
        <w:t>qu’une</w:t>
      </w:r>
      <w:r>
        <w:rPr>
          <w:spacing w:val="-5"/>
        </w:rPr>
        <w:t> </w:t>
      </w:r>
      <w:r>
        <w:rPr/>
        <w:t>personne</w:t>
      </w:r>
      <w:r>
        <w:rPr>
          <w:spacing w:val="-9"/>
        </w:rPr>
        <w:t> </w:t>
      </w:r>
      <w:r>
        <w:rPr/>
        <w:t>soit</w:t>
      </w:r>
      <w:r>
        <w:rPr>
          <w:spacing w:val="-8"/>
        </w:rPr>
        <w:t> </w:t>
      </w:r>
      <w:r>
        <w:rPr/>
        <w:t>autorisée</w:t>
      </w:r>
      <w:r>
        <w:rPr>
          <w:spacing w:val="-7"/>
        </w:rPr>
        <w:t> </w:t>
      </w:r>
      <w:r>
        <w:rPr/>
        <w:t>à</w:t>
      </w:r>
      <w:r>
        <w:rPr>
          <w:spacing w:val="-6"/>
        </w:rPr>
        <w:t> </w:t>
      </w:r>
      <w:r>
        <w:rPr/>
        <w:t>travailler</w:t>
      </w:r>
      <w:r>
        <w:rPr>
          <w:spacing w:val="-6"/>
        </w:rPr>
        <w:t> </w:t>
      </w:r>
      <w:r>
        <w:rPr/>
        <w:t>seule,</w:t>
      </w:r>
      <w:r>
        <w:rPr>
          <w:spacing w:val="-4"/>
        </w:rPr>
        <w:t> </w:t>
      </w:r>
      <w:r>
        <w:rPr/>
        <w:t>elle</w:t>
      </w:r>
      <w:r>
        <w:rPr>
          <w:spacing w:val="-11"/>
        </w:rPr>
        <w:t> </w:t>
      </w:r>
      <w:r>
        <w:rPr/>
        <w:t>doit</w:t>
      </w:r>
      <w:r>
        <w:rPr>
          <w:spacing w:val="-8"/>
        </w:rPr>
        <w:t> </w:t>
      </w:r>
      <w:r>
        <w:rPr/>
        <w:t>recevoir</w:t>
      </w:r>
      <w:r>
        <w:rPr>
          <w:spacing w:val="-10"/>
        </w:rPr>
        <w:t> </w:t>
      </w:r>
      <w:r>
        <w:rPr/>
        <w:t>une</w:t>
      </w:r>
      <w:r>
        <w:rPr>
          <w:spacing w:val="-11"/>
        </w:rPr>
        <w:t> </w:t>
      </w:r>
      <w:r>
        <w:rPr/>
        <w:t>formation</w:t>
      </w:r>
      <w:r>
        <w:rPr>
          <w:spacing w:val="-5"/>
        </w:rPr>
        <w:t> </w:t>
      </w:r>
      <w:r>
        <w:rPr/>
        <w:t>corres- pondant à la tâche qu’elle aura à</w:t>
      </w:r>
      <w:r>
        <w:rPr>
          <w:spacing w:val="-6"/>
        </w:rPr>
        <w:t> </w:t>
      </w:r>
      <w:r>
        <w:rPr/>
        <w:t>accomplir.</w:t>
      </w:r>
    </w:p>
    <w:p>
      <w:pPr>
        <w:pStyle w:val="BodyText"/>
        <w:spacing w:before="11"/>
        <w:rPr>
          <w:sz w:val="23"/>
        </w:rPr>
      </w:pPr>
    </w:p>
    <w:p>
      <w:pPr>
        <w:pStyle w:val="Heading1"/>
      </w:pPr>
      <w:r>
        <w:rPr/>
        <w:t>Références</w:t>
      </w:r>
    </w:p>
    <w:p>
      <w:pPr>
        <w:pStyle w:val="BodyText"/>
        <w:spacing w:before="1"/>
        <w:rPr>
          <w:b/>
        </w:rPr>
      </w:pPr>
    </w:p>
    <w:p>
      <w:pPr>
        <w:pStyle w:val="ListParagraph"/>
        <w:numPr>
          <w:ilvl w:val="0"/>
          <w:numId w:val="1"/>
        </w:numPr>
        <w:tabs>
          <w:tab w:pos="831" w:val="left" w:leader="none"/>
          <w:tab w:pos="832" w:val="left" w:leader="none"/>
        </w:tabs>
        <w:spacing w:line="240" w:lineRule="auto" w:before="0" w:after="0"/>
        <w:ind w:left="832" w:right="0" w:hanging="360"/>
        <w:jc w:val="left"/>
        <w:rPr>
          <w:sz w:val="24"/>
        </w:rPr>
      </w:pPr>
      <w:r>
        <w:rPr>
          <w:sz w:val="24"/>
        </w:rPr>
        <w:t>« Travailleurs isolés » Liste de contrôle SUVA</w:t>
      </w:r>
      <w:r>
        <w:rPr>
          <w:spacing w:val="-4"/>
          <w:sz w:val="24"/>
        </w:rPr>
        <w:t> </w:t>
      </w:r>
      <w:r>
        <w:rPr>
          <w:sz w:val="24"/>
        </w:rPr>
        <w:t>67023.F</w:t>
      </w:r>
    </w:p>
    <w:p>
      <w:pPr>
        <w:pStyle w:val="ListParagraph"/>
        <w:numPr>
          <w:ilvl w:val="0"/>
          <w:numId w:val="1"/>
        </w:numPr>
        <w:tabs>
          <w:tab w:pos="831" w:val="left" w:leader="none"/>
          <w:tab w:pos="832" w:val="left" w:leader="none"/>
        </w:tabs>
        <w:spacing w:line="240" w:lineRule="auto" w:before="20" w:after="0"/>
        <w:ind w:left="832" w:right="0" w:hanging="360"/>
        <w:jc w:val="left"/>
        <w:rPr>
          <w:sz w:val="24"/>
        </w:rPr>
      </w:pPr>
      <w:r>
        <w:rPr>
          <w:sz w:val="24"/>
        </w:rPr>
        <w:t>Aide-mémoire « Travailleurs isolés » Suva N°</w:t>
      </w:r>
      <w:r>
        <w:rPr>
          <w:spacing w:val="-1"/>
          <w:sz w:val="24"/>
        </w:rPr>
        <w:t> </w:t>
      </w:r>
      <w:r>
        <w:rPr>
          <w:sz w:val="24"/>
        </w:rPr>
        <w:t>44094</w:t>
      </w:r>
    </w:p>
    <w:p>
      <w:pPr>
        <w:pStyle w:val="ListParagraph"/>
        <w:numPr>
          <w:ilvl w:val="0"/>
          <w:numId w:val="1"/>
        </w:numPr>
        <w:tabs>
          <w:tab w:pos="831" w:val="left" w:leader="none"/>
          <w:tab w:pos="832" w:val="left" w:leader="none"/>
        </w:tabs>
        <w:spacing w:line="240" w:lineRule="auto" w:before="21" w:after="0"/>
        <w:ind w:left="832" w:right="0" w:hanging="360"/>
        <w:jc w:val="left"/>
        <w:rPr>
          <w:sz w:val="24"/>
        </w:rPr>
      </w:pPr>
      <w:r>
        <w:rPr>
          <w:sz w:val="24"/>
        </w:rPr>
        <w:t>Plan d’urgence pour les postes de travail mobiles, liste de contrôle Suva (réf.</w:t>
      </w:r>
      <w:r>
        <w:rPr>
          <w:spacing w:val="-15"/>
          <w:sz w:val="24"/>
        </w:rPr>
        <w:t> </w:t>
      </w:r>
      <w:r>
        <w:rPr>
          <w:sz w:val="24"/>
        </w:rPr>
        <w:t>67061.f)</w:t>
      </w:r>
    </w:p>
    <w:p>
      <w:pPr>
        <w:pStyle w:val="ListParagraph"/>
        <w:numPr>
          <w:ilvl w:val="0"/>
          <w:numId w:val="1"/>
        </w:numPr>
        <w:tabs>
          <w:tab w:pos="831" w:val="left" w:leader="none"/>
          <w:tab w:pos="832" w:val="left" w:leader="none"/>
        </w:tabs>
        <w:spacing w:line="240" w:lineRule="auto" w:before="20" w:after="0"/>
        <w:ind w:left="832" w:right="0" w:hanging="360"/>
        <w:jc w:val="left"/>
        <w:rPr>
          <w:sz w:val="24"/>
        </w:rPr>
      </w:pPr>
      <w:r>
        <w:rPr>
          <w:sz w:val="24"/>
        </w:rPr>
        <w:t>Plan d’urgence pour les postes de travail fixes, liste de contrôle Suva (réf.</w:t>
      </w:r>
      <w:r>
        <w:rPr>
          <w:spacing w:val="-16"/>
          <w:sz w:val="24"/>
        </w:rPr>
        <w:t> </w:t>
      </w:r>
      <w:r>
        <w:rPr>
          <w:sz w:val="24"/>
        </w:rPr>
        <w:t>67062.f)</w:t>
      </w:r>
    </w:p>
    <w:sectPr>
      <w:pgSz w:w="11910" w:h="16840"/>
      <w:pgMar w:header="720" w:footer="570" w:top="1660" w:bottom="760" w:left="7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599998pt;margin-top:802.41217pt;width:182.65pt;height:12.1pt;mso-position-horizontal-relative:page;mso-position-vertical-relative:page;z-index:-251776000" type="#_x0000_t202" filled="false" stroked="false">
          <v:textbox inset="0,0,0,0">
            <w:txbxContent>
              <w:p>
                <w:pPr>
                  <w:spacing w:before="14"/>
                  <w:ind w:left="20" w:right="0" w:firstLine="0"/>
                  <w:jc w:val="left"/>
                  <w:rPr>
                    <w:sz w:val="18"/>
                  </w:rPr>
                </w:pPr>
                <w:r>
                  <w:rPr>
                    <w:sz w:val="18"/>
                  </w:rPr>
                  <w:t>Manuel de la solution de branche ARODEMS</w:t>
                </w:r>
              </w:p>
            </w:txbxContent>
          </v:textbox>
          <w10:wrap type="none"/>
        </v:shape>
      </w:pict>
    </w:r>
    <w:r>
      <w:rPr/>
      <w:pict>
        <v:shape style="position:absolute;margin-left:292.294891pt;margin-top:802.41217pt;width:41.6pt;height:12.1pt;mso-position-horizontal-relative:page;mso-position-vertical-relative:page;z-index:-251774976" type="#_x0000_t202" filled="false" stroked="false">
          <v:textbox inset="0,0,0,0">
            <w:txbxContent>
              <w:p>
                <w:pPr>
                  <w:spacing w:before="14"/>
                  <w:ind w:left="20" w:right="0" w:firstLine="0"/>
                  <w:jc w:val="left"/>
                  <w:rPr>
                    <w:sz w:val="18"/>
                  </w:rPr>
                </w:pPr>
                <w:r>
                  <w:rPr>
                    <w:sz w:val="18"/>
                  </w:rPr>
                  <w:t>page 18</w:t>
                </w:r>
                <w:r>
                  <w:rPr/>
                  <w:fldChar w:fldCharType="begin"/>
                </w:r>
                <w:r>
                  <w:rPr>
                    <w:sz w:val="18"/>
                  </w:rPr>
                  <w:instrText> PAGE </w:instrText>
                </w:r>
                <w:r>
                  <w:rPr/>
                  <w:fldChar w:fldCharType="separate"/>
                </w:r>
                <w:r>
                  <w:rPr/>
                  <w:t>4</w:t>
                </w:r>
                <w:r>
                  <w:rPr/>
                  <w:fldChar w:fldCharType="end"/>
                </w:r>
              </w:p>
            </w:txbxContent>
          </v:textbox>
          <w10:wrap type="none"/>
        </v:shape>
      </w:pict>
    </w:r>
    <w:r>
      <w:rPr/>
      <w:pict>
        <v:shape style="position:absolute;margin-left:461.148804pt;margin-top:802.41217pt;width:78.650pt;height:12.1pt;mso-position-horizontal-relative:page;mso-position-vertical-relative:page;z-index:-251773952" type="#_x0000_t202" filled="false" stroked="false">
          <v:textbox inset="0,0,0,0">
            <w:txbxContent>
              <w:p>
                <w:pPr>
                  <w:spacing w:before="14"/>
                  <w:ind w:left="20" w:right="0" w:firstLine="0"/>
                  <w:jc w:val="left"/>
                  <w:rPr>
                    <w:sz w:val="18"/>
                  </w:rPr>
                </w:pPr>
                <w:r>
                  <w:rPr>
                    <w:sz w:val="18"/>
                  </w:rPr>
                  <w:t>version 01.11.2019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38432">
          <wp:simplePos x="0" y="0"/>
          <wp:positionH relativeFrom="page">
            <wp:posOffset>541019</wp:posOffset>
          </wp:positionH>
          <wp:positionV relativeFrom="page">
            <wp:posOffset>457200</wp:posOffset>
          </wp:positionV>
          <wp:extent cx="1124712" cy="5471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124712" cy="547115"/>
                  </a:xfrm>
                  <a:prstGeom prst="rect">
                    <a:avLst/>
                  </a:prstGeom>
                </pic:spPr>
              </pic:pic>
            </a:graphicData>
          </a:graphic>
        </wp:anchor>
      </w:drawing>
    </w:r>
    <w:r>
      <w:rPr/>
      <w:drawing>
        <wp:anchor distT="0" distB="0" distL="0" distR="0" allowOverlap="1" layoutInCell="1" locked="0" behindDoc="1" simplePos="0" relativeHeight="251539456">
          <wp:simplePos x="0" y="0"/>
          <wp:positionH relativeFrom="page">
            <wp:posOffset>5105400</wp:posOffset>
          </wp:positionH>
          <wp:positionV relativeFrom="page">
            <wp:posOffset>569975</wp:posOffset>
          </wp:positionV>
          <wp:extent cx="1536191" cy="292607"/>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536191" cy="2926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2" w:hanging="360"/>
      </w:pPr>
      <w:rPr>
        <w:rFonts w:hint="default" w:ascii="Symbol" w:hAnsi="Symbol" w:eastAsia="Symbol" w:cs="Symbol"/>
        <w:w w:val="100"/>
        <w:sz w:val="24"/>
        <w:szCs w:val="24"/>
      </w:rPr>
    </w:lvl>
    <w:lvl w:ilvl="1">
      <w:start w:val="0"/>
      <w:numFmt w:val="bullet"/>
      <w:lvlText w:val="•"/>
      <w:lvlJc w:val="left"/>
      <w:pPr>
        <w:ind w:left="1770" w:hanging="360"/>
      </w:pPr>
      <w:rPr>
        <w:rFonts w:hint="default"/>
      </w:rPr>
    </w:lvl>
    <w:lvl w:ilvl="2">
      <w:start w:val="0"/>
      <w:numFmt w:val="bullet"/>
      <w:lvlText w:val="•"/>
      <w:lvlJc w:val="left"/>
      <w:pPr>
        <w:ind w:left="2701" w:hanging="360"/>
      </w:pPr>
      <w:rPr>
        <w:rFonts w:hint="default"/>
      </w:rPr>
    </w:lvl>
    <w:lvl w:ilvl="3">
      <w:start w:val="0"/>
      <w:numFmt w:val="bullet"/>
      <w:lvlText w:val="•"/>
      <w:lvlJc w:val="left"/>
      <w:pPr>
        <w:ind w:left="3631" w:hanging="360"/>
      </w:pPr>
      <w:rPr>
        <w:rFonts w:hint="default"/>
      </w:rPr>
    </w:lvl>
    <w:lvl w:ilvl="4">
      <w:start w:val="0"/>
      <w:numFmt w:val="bullet"/>
      <w:lvlText w:val="•"/>
      <w:lvlJc w:val="left"/>
      <w:pPr>
        <w:ind w:left="4562" w:hanging="360"/>
      </w:pPr>
      <w:rPr>
        <w:rFonts w:hint="default"/>
      </w:rPr>
    </w:lvl>
    <w:lvl w:ilvl="5">
      <w:start w:val="0"/>
      <w:numFmt w:val="bullet"/>
      <w:lvlText w:val="•"/>
      <w:lvlJc w:val="left"/>
      <w:pPr>
        <w:ind w:left="5493" w:hanging="360"/>
      </w:pPr>
      <w:rPr>
        <w:rFonts w:hint="default"/>
      </w:rPr>
    </w:lvl>
    <w:lvl w:ilvl="6">
      <w:start w:val="0"/>
      <w:numFmt w:val="bullet"/>
      <w:lvlText w:val="•"/>
      <w:lvlJc w:val="left"/>
      <w:pPr>
        <w:ind w:left="6423" w:hanging="360"/>
      </w:pPr>
      <w:rPr>
        <w:rFonts w:hint="default"/>
      </w:rPr>
    </w:lvl>
    <w:lvl w:ilvl="7">
      <w:start w:val="0"/>
      <w:numFmt w:val="bullet"/>
      <w:lvlText w:val="•"/>
      <w:lvlJc w:val="left"/>
      <w:pPr>
        <w:ind w:left="7354" w:hanging="360"/>
      </w:pPr>
      <w:rPr>
        <w:rFonts w:hint="default"/>
      </w:rPr>
    </w:lvl>
    <w:lvl w:ilvl="8">
      <w:start w:val="0"/>
      <w:numFmt w:val="bullet"/>
      <w:lvlText w:val="•"/>
      <w:lvlJc w:val="left"/>
      <w:pPr>
        <w:ind w:left="8285"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11"/>
      <w:outlineLvl w:val="1"/>
    </w:pPr>
    <w:rPr>
      <w:rFonts w:ascii="Arial" w:hAnsi="Arial" w:eastAsia="Arial" w:cs="Arial"/>
      <w:b/>
      <w:bCs/>
      <w:sz w:val="24"/>
      <w:szCs w:val="24"/>
    </w:rPr>
  </w:style>
  <w:style w:styleId="ListParagraph" w:type="paragraph">
    <w:name w:val="List Paragraph"/>
    <w:basedOn w:val="Normal"/>
    <w:uiPriority w:val="1"/>
    <w:qFormat/>
    <w:pPr>
      <w:ind w:left="832"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cpinget</dc:creator>
  <dc:title>Microsoft Word - 2019 MANUEL SolBra.docx</dc:title>
  <dcterms:created xsi:type="dcterms:W3CDTF">2020-08-06T13:02:10Z</dcterms:created>
  <dcterms:modified xsi:type="dcterms:W3CDTF">2020-08-06T13:02:10Z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