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2C35" w14:textId="20E2DAA8" w:rsidR="00040F57" w:rsidRPr="00040F57" w:rsidRDefault="00040F57" w:rsidP="00040F57">
      <w:pPr>
        <w:pStyle w:val="Titre1"/>
        <w:spacing w:before="120" w:after="120"/>
        <w:jc w:val="center"/>
        <w:rPr>
          <w:color w:val="000000" w:themeColor="text1"/>
          <w:sz w:val="30"/>
          <w:szCs w:val="30"/>
        </w:rPr>
      </w:pPr>
      <w:bookmarkStart w:id="0" w:name="_Toc155618262"/>
      <w:bookmarkStart w:id="1" w:name="_Toc155882007"/>
      <w:r w:rsidRPr="00040F57">
        <w:rPr>
          <w:sz w:val="30"/>
          <w:szCs w:val="30"/>
        </w:rPr>
        <w:t>Complément d’information en rapport avec</w:t>
      </w:r>
      <w:r w:rsidRPr="00040F57">
        <w:rPr>
          <w:sz w:val="30"/>
          <w:szCs w:val="30"/>
        </w:rPr>
        <w:br/>
        <w:t xml:space="preserve">l’intégration de nouveaux </w:t>
      </w:r>
      <w:r w:rsidRPr="00040F57">
        <w:rPr>
          <w:color w:val="000000" w:themeColor="text1"/>
          <w:sz w:val="30"/>
          <w:szCs w:val="30"/>
        </w:rPr>
        <w:t>collaborateurs</w:t>
      </w:r>
      <w:bookmarkEnd w:id="0"/>
      <w:bookmarkEnd w:id="1"/>
    </w:p>
    <w:p w14:paraId="2E1816C5" w14:textId="69181782" w:rsidR="00755CF5" w:rsidRDefault="00755CF5" w:rsidP="00B639D5">
      <w:pPr>
        <w:pStyle w:val="Titre1"/>
      </w:pPr>
      <w:r w:rsidRPr="00755CF5">
        <w:t>Introduction</w:t>
      </w:r>
    </w:p>
    <w:p w14:paraId="1CADA0E7" w14:textId="04D0EA29" w:rsidR="00755CF5" w:rsidRPr="00755CF5" w:rsidRDefault="00755CF5" w:rsidP="00755CF5">
      <w:pPr>
        <w:spacing w:before="120" w:after="120"/>
        <w:jc w:val="both"/>
      </w:pPr>
      <w:r w:rsidRPr="00755CF5">
        <w:t xml:space="preserve">Lors de l’engagement d’un nouveau collaborateur, vous assumez la responsabilité légale de garantir l’observation des dispositions en matière de </w:t>
      </w:r>
      <w:r>
        <w:t xml:space="preserve">santé et </w:t>
      </w:r>
      <w:r w:rsidRPr="00755CF5">
        <w:t>sécurité au travail. Cette procédure vise à réduire les risques pour vous-même et vos collaborateurs. Il est essentiel de comprendre que les premiers mois sont critiques, car le risque d’accident est particulièrement élevé pendant cette période. Les raisons sont les suivantes :</w:t>
      </w:r>
    </w:p>
    <w:p w14:paraId="4C026D0C" w14:textId="35B03CC5" w:rsidR="00755CF5" w:rsidRPr="00755CF5" w:rsidRDefault="00755CF5" w:rsidP="00755CF5">
      <w:pPr>
        <w:numPr>
          <w:ilvl w:val="0"/>
          <w:numId w:val="26"/>
        </w:numPr>
        <w:spacing w:before="120" w:after="120"/>
        <w:jc w:val="both"/>
      </w:pPr>
      <w:r w:rsidRPr="00755CF5">
        <w:rPr>
          <w:b/>
          <w:bCs/>
        </w:rPr>
        <w:t>Manque d’expérience</w:t>
      </w:r>
      <w:r w:rsidRPr="00755CF5">
        <w:t xml:space="preserve"> : Le nouveau collaborateur peut avoir du mal à identifier et évaluer les dangers de manière adéquate</w:t>
      </w:r>
      <w:r w:rsidR="00B639D5">
        <w:t> ;</w:t>
      </w:r>
    </w:p>
    <w:p w14:paraId="141E48DE" w14:textId="58EEDDF5" w:rsidR="00755CF5" w:rsidRPr="00755CF5" w:rsidRDefault="00755CF5" w:rsidP="00755CF5">
      <w:pPr>
        <w:numPr>
          <w:ilvl w:val="0"/>
          <w:numId w:val="26"/>
        </w:numPr>
        <w:spacing w:before="120" w:after="120"/>
        <w:jc w:val="both"/>
      </w:pPr>
      <w:r w:rsidRPr="00755CF5">
        <w:rPr>
          <w:b/>
          <w:bCs/>
        </w:rPr>
        <w:t>Distraction</w:t>
      </w:r>
      <w:r w:rsidRPr="00755CF5">
        <w:t xml:space="preserve"> : L</w:t>
      </w:r>
      <w:r>
        <w:t>’</w:t>
      </w:r>
      <w:r w:rsidRPr="00755CF5">
        <w:t>intégration peut générer des distractions dues à la gestion de nombreux nouveaux éléments (procédures, collègues, outils, etc.)</w:t>
      </w:r>
      <w:r w:rsidR="00B639D5">
        <w:t> ;</w:t>
      </w:r>
    </w:p>
    <w:p w14:paraId="68DE2884" w14:textId="77777777" w:rsidR="00755CF5" w:rsidRPr="00755CF5" w:rsidRDefault="00755CF5" w:rsidP="00755CF5">
      <w:pPr>
        <w:numPr>
          <w:ilvl w:val="0"/>
          <w:numId w:val="26"/>
        </w:numPr>
        <w:spacing w:before="120" w:after="120"/>
        <w:jc w:val="both"/>
      </w:pPr>
      <w:r w:rsidRPr="00755CF5">
        <w:rPr>
          <w:b/>
          <w:bCs/>
        </w:rPr>
        <w:t>Manque de routine</w:t>
      </w:r>
      <w:r w:rsidRPr="00755CF5">
        <w:t xml:space="preserve"> : L’absence de pratique ou de familiarité avec le poste engendre une période d’adaptation nécessaire avant d’acquérir une efficacité optimale.</w:t>
      </w:r>
    </w:p>
    <w:p w14:paraId="2DC52ED0" w14:textId="77777777" w:rsidR="00755CF5" w:rsidRPr="00755CF5" w:rsidRDefault="00755CF5" w:rsidP="00755CF5">
      <w:pPr>
        <w:spacing w:before="120" w:after="120"/>
        <w:jc w:val="both"/>
      </w:pPr>
      <w:r w:rsidRPr="00755CF5">
        <w:t>Afin de prévenir les risques et garantir une intégration réussie, il est impératif que les nouveaux collaborateurs soient soigneusement formés et accompagnés dès leur arrivée.</w:t>
      </w:r>
    </w:p>
    <w:p w14:paraId="7FE2D6E2" w14:textId="46B4ED3A" w:rsidR="00755CF5" w:rsidRPr="00755CF5" w:rsidRDefault="00755CF5" w:rsidP="00B639D5">
      <w:pPr>
        <w:pStyle w:val="Titre1"/>
      </w:pPr>
      <w:r w:rsidRPr="00755CF5">
        <w:t>Objectifs de l'</w:t>
      </w:r>
      <w:r w:rsidR="00B639D5">
        <w:t>i</w:t>
      </w:r>
      <w:r w:rsidRPr="00755CF5">
        <w:t>ntégration</w:t>
      </w:r>
    </w:p>
    <w:p w14:paraId="3C5A9842" w14:textId="7570909C" w:rsidR="00755CF5" w:rsidRPr="00755CF5" w:rsidRDefault="00755CF5" w:rsidP="00755CF5">
      <w:pPr>
        <w:numPr>
          <w:ilvl w:val="0"/>
          <w:numId w:val="27"/>
        </w:numPr>
        <w:spacing w:before="120" w:after="120"/>
        <w:jc w:val="both"/>
      </w:pPr>
      <w:r w:rsidRPr="00755CF5">
        <w:rPr>
          <w:b/>
          <w:bCs/>
        </w:rPr>
        <w:t>Information sur les risques existants</w:t>
      </w:r>
      <w:r w:rsidRPr="00755CF5">
        <w:t xml:space="preserve"> sur le lieu de travail et dans l’environnement immédiat</w:t>
      </w:r>
      <w:r w:rsidR="00B639D5">
        <w:t> ;</w:t>
      </w:r>
    </w:p>
    <w:p w14:paraId="7A8FF510" w14:textId="37AF4D57" w:rsidR="00755CF5" w:rsidRPr="00755CF5" w:rsidRDefault="00755CF5" w:rsidP="00755CF5">
      <w:pPr>
        <w:numPr>
          <w:ilvl w:val="0"/>
          <w:numId w:val="27"/>
        </w:numPr>
        <w:spacing w:before="120" w:after="120"/>
        <w:jc w:val="both"/>
      </w:pPr>
      <w:r w:rsidRPr="00755CF5">
        <w:rPr>
          <w:b/>
          <w:bCs/>
        </w:rPr>
        <w:t>Vérification des connaissances existantes</w:t>
      </w:r>
      <w:r w:rsidRPr="00755CF5">
        <w:t xml:space="preserve"> par rapport aux exigences du poste</w:t>
      </w:r>
      <w:r w:rsidR="00B639D5">
        <w:t> ;</w:t>
      </w:r>
    </w:p>
    <w:p w14:paraId="7FB965E3" w14:textId="1BB0E277" w:rsidR="00755CF5" w:rsidRPr="00755CF5" w:rsidRDefault="00755CF5" w:rsidP="00755CF5">
      <w:pPr>
        <w:numPr>
          <w:ilvl w:val="0"/>
          <w:numId w:val="27"/>
        </w:numPr>
        <w:spacing w:before="120" w:after="120"/>
        <w:jc w:val="both"/>
      </w:pPr>
      <w:r w:rsidRPr="00755CF5">
        <w:rPr>
          <w:b/>
          <w:bCs/>
        </w:rPr>
        <w:t>Adaptation des instructions</w:t>
      </w:r>
      <w:r w:rsidRPr="00755CF5">
        <w:t xml:space="preserve"> en fonction des connaissances et des capacités du collaborateur</w:t>
      </w:r>
      <w:r w:rsidR="00B639D5">
        <w:t> ;</w:t>
      </w:r>
    </w:p>
    <w:p w14:paraId="0686B812" w14:textId="34103F59" w:rsidR="00755CF5" w:rsidRPr="00755CF5" w:rsidRDefault="00755CF5" w:rsidP="00755CF5">
      <w:pPr>
        <w:numPr>
          <w:ilvl w:val="0"/>
          <w:numId w:val="27"/>
        </w:numPr>
        <w:spacing w:before="120" w:after="120"/>
        <w:jc w:val="both"/>
      </w:pPr>
      <w:r w:rsidRPr="00755CF5">
        <w:rPr>
          <w:b/>
          <w:bCs/>
        </w:rPr>
        <w:t>Accompagnement par les collaborateurs expérimentés</w:t>
      </w:r>
      <w:r w:rsidRPr="00755CF5">
        <w:t xml:space="preserve"> pour faciliter l'intégration</w:t>
      </w:r>
      <w:r w:rsidR="00B639D5">
        <w:t> ;</w:t>
      </w:r>
    </w:p>
    <w:p w14:paraId="79502EBA" w14:textId="5501DA1F" w:rsidR="00755CF5" w:rsidRPr="00755CF5" w:rsidRDefault="00755CF5" w:rsidP="00755CF5">
      <w:pPr>
        <w:numPr>
          <w:ilvl w:val="0"/>
          <w:numId w:val="27"/>
        </w:numPr>
        <w:spacing w:before="120" w:after="120"/>
        <w:jc w:val="both"/>
      </w:pPr>
      <w:r w:rsidRPr="00755CF5">
        <w:rPr>
          <w:b/>
          <w:bCs/>
        </w:rPr>
        <w:t>Désignation d’une personne de référence</w:t>
      </w:r>
      <w:r w:rsidRPr="00755CF5">
        <w:t xml:space="preserve"> pour toute question ou problème</w:t>
      </w:r>
      <w:r w:rsidR="00B639D5">
        <w:t> ;</w:t>
      </w:r>
    </w:p>
    <w:p w14:paraId="0EE0A4E4" w14:textId="48CC4FF4" w:rsidR="00755CF5" w:rsidRDefault="00755CF5" w:rsidP="00040F57">
      <w:pPr>
        <w:numPr>
          <w:ilvl w:val="0"/>
          <w:numId w:val="27"/>
        </w:numPr>
        <w:spacing w:before="120" w:after="120"/>
        <w:jc w:val="both"/>
      </w:pPr>
      <w:r w:rsidRPr="00755CF5">
        <w:rPr>
          <w:b/>
          <w:bCs/>
        </w:rPr>
        <w:t>Absence de contrainte de temps</w:t>
      </w:r>
      <w:r w:rsidRPr="00755CF5">
        <w:t xml:space="preserve"> : Permettre au collaborateur de progresser à son rythme pour assurer une maîtrise en toute sécurité.</w:t>
      </w:r>
    </w:p>
    <w:p w14:paraId="52073F0F" w14:textId="1EBCA12A" w:rsidR="00755CF5" w:rsidRPr="00755CF5" w:rsidRDefault="00755CF5" w:rsidP="00B639D5">
      <w:pPr>
        <w:pStyle w:val="Titre1"/>
      </w:pPr>
      <w:r w:rsidRPr="00755CF5">
        <w:t xml:space="preserve">Avant le </w:t>
      </w:r>
      <w:r w:rsidR="00B639D5">
        <w:t>p</w:t>
      </w:r>
      <w:r w:rsidRPr="00755CF5">
        <w:t xml:space="preserve">remier </w:t>
      </w:r>
      <w:r w:rsidR="00B639D5">
        <w:t>j</w:t>
      </w:r>
      <w:r w:rsidRPr="00755CF5">
        <w:t>our</w:t>
      </w:r>
    </w:p>
    <w:p w14:paraId="7B0B147D" w14:textId="38696CB6" w:rsidR="00755CF5" w:rsidRPr="00B639D5" w:rsidRDefault="00755CF5" w:rsidP="00755CF5">
      <w:pPr>
        <w:numPr>
          <w:ilvl w:val="0"/>
          <w:numId w:val="28"/>
        </w:numPr>
        <w:spacing w:before="120" w:after="120"/>
        <w:jc w:val="both"/>
        <w:rPr>
          <w:b/>
          <w:bCs/>
        </w:rPr>
      </w:pPr>
      <w:r w:rsidRPr="00B639D5">
        <w:rPr>
          <w:b/>
          <w:bCs/>
        </w:rPr>
        <w:t>Établir un programme de familiarisation</w:t>
      </w:r>
    </w:p>
    <w:p w14:paraId="731DEAC8" w14:textId="75C04FB5" w:rsidR="00755CF5" w:rsidRPr="00755CF5" w:rsidRDefault="00755CF5" w:rsidP="00755CF5">
      <w:pPr>
        <w:numPr>
          <w:ilvl w:val="1"/>
          <w:numId w:val="28"/>
        </w:numPr>
        <w:spacing w:before="120" w:after="120"/>
        <w:jc w:val="both"/>
      </w:pPr>
      <w:r w:rsidRPr="00755CF5">
        <w:t>Utilisez le modèle « Plan d’intégration » (annexe) en l’adaptant aux spécificités de chaque poste</w:t>
      </w:r>
      <w:r w:rsidR="00B639D5">
        <w:t> ;</w:t>
      </w:r>
    </w:p>
    <w:p w14:paraId="5DC4DFBC" w14:textId="74807665" w:rsidR="00755CF5" w:rsidRPr="00755CF5" w:rsidRDefault="00755CF5" w:rsidP="00755CF5">
      <w:pPr>
        <w:numPr>
          <w:ilvl w:val="1"/>
          <w:numId w:val="28"/>
        </w:numPr>
        <w:spacing w:before="120" w:after="120"/>
        <w:jc w:val="both"/>
      </w:pPr>
      <w:r w:rsidRPr="00755CF5">
        <w:t xml:space="preserve">Ce programme doit être validé par les responsables des </w:t>
      </w:r>
      <w:r>
        <w:t>secteurs</w:t>
      </w:r>
      <w:r w:rsidRPr="00755CF5">
        <w:t xml:space="preserve"> concernés.</w:t>
      </w:r>
    </w:p>
    <w:p w14:paraId="64C80A7C" w14:textId="1C3A8EE1" w:rsidR="00755CF5" w:rsidRPr="00B639D5" w:rsidRDefault="00755CF5" w:rsidP="00755CF5">
      <w:pPr>
        <w:numPr>
          <w:ilvl w:val="0"/>
          <w:numId w:val="28"/>
        </w:numPr>
        <w:spacing w:before="120" w:after="120"/>
        <w:jc w:val="both"/>
        <w:rPr>
          <w:b/>
          <w:bCs/>
        </w:rPr>
      </w:pPr>
      <w:r w:rsidRPr="00B639D5">
        <w:rPr>
          <w:b/>
          <w:bCs/>
        </w:rPr>
        <w:t>Informer le personnel de l’arrivée du nouveau collaborateur</w:t>
      </w:r>
    </w:p>
    <w:p w14:paraId="6947130E" w14:textId="77777777" w:rsidR="00755CF5" w:rsidRPr="00755CF5" w:rsidRDefault="00755CF5" w:rsidP="00755CF5">
      <w:pPr>
        <w:numPr>
          <w:ilvl w:val="1"/>
          <w:numId w:val="28"/>
        </w:numPr>
        <w:spacing w:before="120" w:after="120"/>
        <w:jc w:val="both"/>
      </w:pPr>
      <w:r w:rsidRPr="00755CF5">
        <w:t>Assurez-vous que tous les membres de l’équipe connaissent l’arrivée d’un nouveau collègue et leur rôle dans l’intégration.</w:t>
      </w:r>
    </w:p>
    <w:p w14:paraId="66B30262" w14:textId="506315AB" w:rsidR="00755CF5" w:rsidRPr="00B639D5" w:rsidRDefault="00755CF5" w:rsidP="00755CF5">
      <w:pPr>
        <w:numPr>
          <w:ilvl w:val="0"/>
          <w:numId w:val="28"/>
        </w:numPr>
        <w:spacing w:before="120" w:after="120"/>
        <w:jc w:val="both"/>
        <w:rPr>
          <w:b/>
          <w:bCs/>
        </w:rPr>
      </w:pPr>
      <w:r w:rsidRPr="00B639D5">
        <w:rPr>
          <w:b/>
          <w:bCs/>
        </w:rPr>
        <w:t>Désigner une personne de référence</w:t>
      </w:r>
    </w:p>
    <w:p w14:paraId="7C6F64EE" w14:textId="77777777" w:rsidR="00755CF5" w:rsidRPr="00755CF5" w:rsidRDefault="00755CF5" w:rsidP="00755CF5">
      <w:pPr>
        <w:numPr>
          <w:ilvl w:val="1"/>
          <w:numId w:val="28"/>
        </w:numPr>
        <w:spacing w:before="120" w:after="120"/>
        <w:jc w:val="both"/>
      </w:pPr>
      <w:r w:rsidRPr="00755CF5">
        <w:t>Sélectionnez un collaborateur expérimenté pour accompagner le nouvel arrivant. Cette personne doit être disponible pour répondre à ses questions et l’aider dans ses tâches quotidiennes.</w:t>
      </w:r>
    </w:p>
    <w:p w14:paraId="587FFDEA" w14:textId="17C2521F" w:rsidR="00755CF5" w:rsidRPr="00B639D5" w:rsidRDefault="00755CF5" w:rsidP="00755CF5">
      <w:pPr>
        <w:numPr>
          <w:ilvl w:val="0"/>
          <w:numId w:val="28"/>
        </w:numPr>
        <w:spacing w:before="120" w:after="120"/>
        <w:jc w:val="both"/>
        <w:rPr>
          <w:b/>
          <w:bCs/>
        </w:rPr>
      </w:pPr>
      <w:r w:rsidRPr="00B639D5">
        <w:rPr>
          <w:b/>
          <w:bCs/>
        </w:rPr>
        <w:t>Planification de l’accueil</w:t>
      </w:r>
    </w:p>
    <w:p w14:paraId="413CD2CC" w14:textId="77777777" w:rsidR="00755CF5" w:rsidRPr="00755CF5" w:rsidRDefault="00755CF5" w:rsidP="00755CF5">
      <w:pPr>
        <w:numPr>
          <w:ilvl w:val="1"/>
          <w:numId w:val="28"/>
        </w:numPr>
        <w:spacing w:before="120" w:after="120"/>
        <w:jc w:val="both"/>
      </w:pPr>
      <w:r w:rsidRPr="00755CF5">
        <w:t>Planifiez l’accueil du collaborateur : rencontre avec l’équipe, tour des locaux, explication de l’organisation générale.</w:t>
      </w:r>
    </w:p>
    <w:p w14:paraId="3B4B7B21" w14:textId="0D202440" w:rsidR="00A27868" w:rsidRDefault="00A27868">
      <w:r>
        <w:br w:type="page"/>
      </w:r>
    </w:p>
    <w:p w14:paraId="46D82166" w14:textId="4057C6E4" w:rsidR="00755CF5" w:rsidRPr="00755CF5" w:rsidRDefault="00755CF5" w:rsidP="00B639D5">
      <w:pPr>
        <w:pStyle w:val="Titre1"/>
      </w:pPr>
      <w:r w:rsidRPr="00755CF5">
        <w:lastRenderedPageBreak/>
        <w:t xml:space="preserve">Le </w:t>
      </w:r>
      <w:r w:rsidR="00B639D5">
        <w:t>p</w:t>
      </w:r>
      <w:r w:rsidRPr="00755CF5">
        <w:t xml:space="preserve">remier </w:t>
      </w:r>
      <w:r w:rsidR="00B639D5">
        <w:t>j</w:t>
      </w:r>
      <w:r w:rsidRPr="00755CF5">
        <w:t xml:space="preserve">our et </w:t>
      </w:r>
      <w:r w:rsidR="00B639D5">
        <w:t>l</w:t>
      </w:r>
      <w:r w:rsidRPr="00755CF5">
        <w:t xml:space="preserve">es </w:t>
      </w:r>
      <w:r w:rsidR="00B639D5">
        <w:t>j</w:t>
      </w:r>
      <w:r w:rsidRPr="00755CF5">
        <w:t xml:space="preserve">ours </w:t>
      </w:r>
      <w:r w:rsidR="00B639D5">
        <w:t>s</w:t>
      </w:r>
      <w:r w:rsidRPr="00755CF5">
        <w:t>uivants</w:t>
      </w:r>
    </w:p>
    <w:p w14:paraId="6C86243D" w14:textId="7FCEF41A" w:rsidR="00755CF5" w:rsidRPr="00755CF5" w:rsidRDefault="00755CF5" w:rsidP="00755CF5">
      <w:pPr>
        <w:numPr>
          <w:ilvl w:val="0"/>
          <w:numId w:val="29"/>
        </w:numPr>
        <w:spacing w:before="120" w:after="120"/>
        <w:jc w:val="both"/>
      </w:pPr>
      <w:r w:rsidRPr="00755CF5">
        <w:rPr>
          <w:b/>
          <w:bCs/>
        </w:rPr>
        <w:t>Présentation du collaborateur aux membres de l’équipe</w:t>
      </w:r>
    </w:p>
    <w:p w14:paraId="71291E5C" w14:textId="6F76883A" w:rsidR="00755CF5" w:rsidRPr="00755CF5" w:rsidRDefault="00755CF5" w:rsidP="00755CF5">
      <w:pPr>
        <w:numPr>
          <w:ilvl w:val="1"/>
          <w:numId w:val="29"/>
        </w:numPr>
        <w:tabs>
          <w:tab w:val="num" w:pos="1440"/>
        </w:tabs>
        <w:spacing w:before="120" w:after="120"/>
        <w:jc w:val="both"/>
      </w:pPr>
      <w:r w:rsidRPr="00755CF5">
        <w:t xml:space="preserve">Effectuez une présentation du collaborateur à l’ensemble de l’équipe afin de </w:t>
      </w:r>
      <w:proofErr w:type="gramStart"/>
      <w:r w:rsidRPr="00755CF5">
        <w:t>faciliter</w:t>
      </w:r>
      <w:proofErr w:type="gramEnd"/>
      <w:r w:rsidRPr="00755CF5">
        <w:t xml:space="preserve"> son intégration sociale</w:t>
      </w:r>
      <w:r w:rsidR="00B639D5">
        <w:t> ;</w:t>
      </w:r>
    </w:p>
    <w:p w14:paraId="517EA655" w14:textId="77777777" w:rsidR="00755CF5" w:rsidRPr="00755CF5" w:rsidRDefault="00755CF5" w:rsidP="00755CF5">
      <w:pPr>
        <w:numPr>
          <w:ilvl w:val="1"/>
          <w:numId w:val="29"/>
        </w:numPr>
        <w:tabs>
          <w:tab w:val="num" w:pos="1440"/>
        </w:tabs>
        <w:spacing w:before="120" w:after="120"/>
        <w:jc w:val="both"/>
      </w:pPr>
      <w:r w:rsidRPr="00755CF5">
        <w:t>Assurez-vous qu'il soit informé de la personne de référence à qui il peut s'adresser.</w:t>
      </w:r>
    </w:p>
    <w:p w14:paraId="02BFEEEA" w14:textId="108C2041" w:rsidR="00755CF5" w:rsidRPr="00755CF5" w:rsidRDefault="00755CF5" w:rsidP="00755CF5">
      <w:pPr>
        <w:numPr>
          <w:ilvl w:val="0"/>
          <w:numId w:val="29"/>
        </w:numPr>
        <w:spacing w:before="120" w:after="120"/>
        <w:jc w:val="both"/>
      </w:pPr>
      <w:r w:rsidRPr="00755CF5">
        <w:rPr>
          <w:b/>
          <w:bCs/>
        </w:rPr>
        <w:t>Visite guidée de l’établissement</w:t>
      </w:r>
    </w:p>
    <w:p w14:paraId="183D26EE" w14:textId="7F62030A" w:rsidR="00755CF5" w:rsidRPr="00755CF5" w:rsidRDefault="00755CF5" w:rsidP="00755CF5">
      <w:pPr>
        <w:numPr>
          <w:ilvl w:val="1"/>
          <w:numId w:val="29"/>
        </w:numPr>
        <w:tabs>
          <w:tab w:val="num" w:pos="1440"/>
        </w:tabs>
        <w:spacing w:before="120" w:after="120"/>
        <w:jc w:val="both"/>
      </w:pPr>
      <w:r w:rsidRPr="00755CF5">
        <w:t>Faites un tour complet de l’établissement pour présenter les différents services et zones de travail</w:t>
      </w:r>
      <w:r w:rsidR="00B639D5">
        <w:t> ;</w:t>
      </w:r>
    </w:p>
    <w:p w14:paraId="7D0B3A79" w14:textId="77777777" w:rsidR="00755CF5" w:rsidRPr="00755CF5" w:rsidRDefault="00755CF5" w:rsidP="00755CF5">
      <w:pPr>
        <w:numPr>
          <w:ilvl w:val="1"/>
          <w:numId w:val="29"/>
        </w:numPr>
        <w:tabs>
          <w:tab w:val="num" w:pos="1440"/>
        </w:tabs>
        <w:spacing w:before="120" w:after="120"/>
        <w:jc w:val="both"/>
      </w:pPr>
      <w:r w:rsidRPr="00755CF5">
        <w:t>Présentez les équipements de sécurité (extincteurs, sorties de secours, etc.) et les points d’urgence.</w:t>
      </w:r>
    </w:p>
    <w:p w14:paraId="32CF25C6" w14:textId="6A52B4EF" w:rsidR="00755CF5" w:rsidRPr="00755CF5" w:rsidRDefault="00755CF5" w:rsidP="00755CF5">
      <w:pPr>
        <w:numPr>
          <w:ilvl w:val="0"/>
          <w:numId w:val="29"/>
        </w:numPr>
        <w:spacing w:before="120" w:after="120"/>
        <w:jc w:val="both"/>
      </w:pPr>
      <w:r w:rsidRPr="00755CF5">
        <w:rPr>
          <w:b/>
          <w:bCs/>
        </w:rPr>
        <w:t>Sensibilisation aux risques</w:t>
      </w:r>
    </w:p>
    <w:p w14:paraId="4FE8F379" w14:textId="679EDD86" w:rsidR="00755CF5" w:rsidRPr="00755CF5" w:rsidRDefault="00755CF5" w:rsidP="00755CF5">
      <w:pPr>
        <w:numPr>
          <w:ilvl w:val="1"/>
          <w:numId w:val="29"/>
        </w:numPr>
        <w:tabs>
          <w:tab w:val="num" w:pos="1440"/>
        </w:tabs>
        <w:spacing w:before="120" w:after="120"/>
        <w:jc w:val="both"/>
      </w:pPr>
      <w:r w:rsidRPr="00755CF5">
        <w:t>Attirez l’attention du collaborateur sur les risques spécifiques liés à son poste et à son environnement de travail</w:t>
      </w:r>
      <w:r w:rsidR="00B639D5">
        <w:t> ;</w:t>
      </w:r>
    </w:p>
    <w:p w14:paraId="36D13AEE" w14:textId="77777777" w:rsidR="00755CF5" w:rsidRPr="00755CF5" w:rsidRDefault="00755CF5" w:rsidP="00755CF5">
      <w:pPr>
        <w:numPr>
          <w:ilvl w:val="1"/>
          <w:numId w:val="29"/>
        </w:numPr>
        <w:tabs>
          <w:tab w:val="num" w:pos="1440"/>
        </w:tabs>
        <w:spacing w:before="120" w:after="120"/>
        <w:jc w:val="both"/>
      </w:pPr>
      <w:r w:rsidRPr="00755CF5">
        <w:t>Exposez les mesures préventives à prendre, ainsi que les consignes à suivre en cas d’urgence.</w:t>
      </w:r>
    </w:p>
    <w:p w14:paraId="13CE8B5D" w14:textId="4E92CF88" w:rsidR="00755CF5" w:rsidRPr="00755CF5" w:rsidRDefault="00755CF5" w:rsidP="00755CF5">
      <w:pPr>
        <w:numPr>
          <w:ilvl w:val="0"/>
          <w:numId w:val="29"/>
        </w:numPr>
        <w:spacing w:before="120" w:after="120"/>
        <w:jc w:val="both"/>
      </w:pPr>
      <w:r w:rsidRPr="00755CF5">
        <w:rPr>
          <w:b/>
          <w:bCs/>
        </w:rPr>
        <w:t>Remise des équipements de protection individuelle (EPI)</w:t>
      </w:r>
    </w:p>
    <w:p w14:paraId="75C52C86" w14:textId="26B6978C" w:rsidR="00755CF5" w:rsidRPr="00755CF5" w:rsidRDefault="00755CF5" w:rsidP="00755CF5">
      <w:pPr>
        <w:numPr>
          <w:ilvl w:val="1"/>
          <w:numId w:val="29"/>
        </w:numPr>
        <w:tabs>
          <w:tab w:val="num" w:pos="1440"/>
        </w:tabs>
        <w:spacing w:before="120" w:after="120"/>
        <w:jc w:val="both"/>
      </w:pPr>
      <w:r w:rsidRPr="00755CF5">
        <w:t>Remettez au collaborateur les équipements nécessaires et expliquez les consignes d’utilisation, d’entretien et de stockage des EPI</w:t>
      </w:r>
      <w:r w:rsidR="00B639D5">
        <w:t> ;</w:t>
      </w:r>
    </w:p>
    <w:p w14:paraId="284A044C" w14:textId="77777777" w:rsidR="00755CF5" w:rsidRPr="00755CF5" w:rsidRDefault="00755CF5" w:rsidP="00755CF5">
      <w:pPr>
        <w:numPr>
          <w:ilvl w:val="1"/>
          <w:numId w:val="29"/>
        </w:numPr>
        <w:tabs>
          <w:tab w:val="num" w:pos="1440"/>
        </w:tabs>
        <w:spacing w:before="120" w:after="120"/>
        <w:jc w:val="both"/>
      </w:pPr>
      <w:r w:rsidRPr="00755CF5">
        <w:t>Assurez-vous qu'il soit formé à leur bon usage avant de commencer ses tâches.</w:t>
      </w:r>
    </w:p>
    <w:p w14:paraId="3A939593" w14:textId="439A80ED" w:rsidR="00755CF5" w:rsidRPr="00755CF5" w:rsidRDefault="00755CF5" w:rsidP="00755CF5">
      <w:pPr>
        <w:numPr>
          <w:ilvl w:val="0"/>
          <w:numId w:val="29"/>
        </w:numPr>
        <w:spacing w:before="120" w:after="120"/>
        <w:jc w:val="both"/>
      </w:pPr>
      <w:r w:rsidRPr="00755CF5">
        <w:rPr>
          <w:b/>
          <w:bCs/>
        </w:rPr>
        <w:t>Vérification des connaissances et capacités</w:t>
      </w:r>
    </w:p>
    <w:p w14:paraId="4ADE0A8F" w14:textId="0B1B7D8B" w:rsidR="00755CF5" w:rsidRPr="00755CF5" w:rsidRDefault="00755CF5" w:rsidP="00755CF5">
      <w:pPr>
        <w:numPr>
          <w:ilvl w:val="1"/>
          <w:numId w:val="29"/>
        </w:numPr>
        <w:tabs>
          <w:tab w:val="num" w:pos="1440"/>
        </w:tabs>
        <w:spacing w:before="120" w:after="120"/>
        <w:jc w:val="both"/>
      </w:pPr>
      <w:r w:rsidRPr="00755CF5">
        <w:t>Vérifiez que le collaborateur maîtrise les connaissances requises pour effectuer son travail en toute sécurité</w:t>
      </w:r>
      <w:r w:rsidR="00B639D5">
        <w:t> ;</w:t>
      </w:r>
    </w:p>
    <w:p w14:paraId="4347E7D7" w14:textId="77777777" w:rsidR="00755CF5" w:rsidRPr="00755CF5" w:rsidRDefault="00755CF5" w:rsidP="00755CF5">
      <w:pPr>
        <w:numPr>
          <w:ilvl w:val="1"/>
          <w:numId w:val="29"/>
        </w:numPr>
        <w:tabs>
          <w:tab w:val="num" w:pos="1440"/>
        </w:tabs>
        <w:spacing w:before="120" w:after="120"/>
        <w:jc w:val="both"/>
      </w:pPr>
      <w:r w:rsidRPr="00755CF5">
        <w:t>Si des lacunes sont identifiées, organisez des sessions de formation supplémentaires pour combler ces manques.</w:t>
      </w:r>
    </w:p>
    <w:p w14:paraId="3895FF6B" w14:textId="3F24EF0C" w:rsidR="00755CF5" w:rsidRPr="00755CF5" w:rsidRDefault="00755CF5" w:rsidP="00755CF5">
      <w:pPr>
        <w:numPr>
          <w:ilvl w:val="0"/>
          <w:numId w:val="29"/>
        </w:numPr>
        <w:spacing w:before="120" w:after="120"/>
        <w:jc w:val="both"/>
      </w:pPr>
      <w:r w:rsidRPr="00755CF5">
        <w:rPr>
          <w:b/>
          <w:bCs/>
        </w:rPr>
        <w:t>Mise en pratique avec supervision</w:t>
      </w:r>
    </w:p>
    <w:p w14:paraId="6D747D51" w14:textId="77777777" w:rsidR="00755CF5" w:rsidRPr="00755CF5" w:rsidRDefault="00755CF5" w:rsidP="00755CF5">
      <w:pPr>
        <w:numPr>
          <w:ilvl w:val="1"/>
          <w:numId w:val="29"/>
        </w:numPr>
        <w:tabs>
          <w:tab w:val="num" w:pos="1440"/>
        </w:tabs>
        <w:spacing w:before="120" w:after="120"/>
        <w:jc w:val="both"/>
      </w:pPr>
      <w:r w:rsidRPr="00755CF5">
        <w:t>Prévoyez des périodes de mise en situation pratiques, accompagnées d'une supervision directe, pour s'assurer que le collaborateur applique correctement les consignes.</w:t>
      </w:r>
    </w:p>
    <w:p w14:paraId="28F87746" w14:textId="50E8C7CB" w:rsidR="00755CF5" w:rsidRPr="00755CF5" w:rsidRDefault="00755CF5" w:rsidP="00755CF5">
      <w:pPr>
        <w:numPr>
          <w:ilvl w:val="0"/>
          <w:numId w:val="29"/>
        </w:numPr>
        <w:spacing w:before="120" w:after="120"/>
        <w:jc w:val="both"/>
      </w:pPr>
      <w:r w:rsidRPr="00755CF5">
        <w:rPr>
          <w:b/>
          <w:bCs/>
        </w:rPr>
        <w:t>Documenter l’intégration</w:t>
      </w:r>
    </w:p>
    <w:p w14:paraId="5F04932B" w14:textId="17B16EF6" w:rsidR="00755CF5" w:rsidRPr="00755CF5" w:rsidRDefault="00755CF5" w:rsidP="00755CF5">
      <w:pPr>
        <w:numPr>
          <w:ilvl w:val="1"/>
          <w:numId w:val="29"/>
        </w:numPr>
        <w:tabs>
          <w:tab w:val="num" w:pos="1440"/>
        </w:tabs>
        <w:spacing w:before="120" w:after="120"/>
        <w:jc w:val="both"/>
      </w:pPr>
      <w:r w:rsidRPr="00755CF5">
        <w:t>Notez dans le plan d'intégration et dans les registres du personnel les domaines spécifiques dans lesquels le collaborateur a été formé, ainsi que les dates de formation</w:t>
      </w:r>
      <w:r w:rsidR="00B639D5">
        <w:t> ;</w:t>
      </w:r>
    </w:p>
    <w:p w14:paraId="0A29CD3E" w14:textId="4301D334" w:rsidR="00755CF5" w:rsidRDefault="00755CF5" w:rsidP="00755CF5">
      <w:pPr>
        <w:numPr>
          <w:ilvl w:val="1"/>
          <w:numId w:val="29"/>
        </w:numPr>
        <w:tabs>
          <w:tab w:val="num" w:pos="1440"/>
        </w:tabs>
        <w:spacing w:before="120" w:after="120"/>
        <w:jc w:val="both"/>
      </w:pPr>
      <w:r w:rsidRPr="00755CF5">
        <w:t>Mettez en place un suivi à court terme pour vous assurer que la formation a bien été assimilée et que la sécurité est respectée sur le lieu de travail.</w:t>
      </w:r>
    </w:p>
    <w:p w14:paraId="49F90BD4" w14:textId="72479144" w:rsidR="00B639D5" w:rsidRDefault="00B639D5">
      <w:r>
        <w:br w:type="page"/>
      </w:r>
    </w:p>
    <w:p w14:paraId="2E16862A" w14:textId="0B02AC75" w:rsidR="00755CF5" w:rsidRPr="00755CF5" w:rsidRDefault="00755CF5" w:rsidP="00B639D5">
      <w:pPr>
        <w:pStyle w:val="Titre1"/>
      </w:pPr>
      <w:r w:rsidRPr="00755CF5">
        <w:lastRenderedPageBreak/>
        <w:t xml:space="preserve">Suivi et </w:t>
      </w:r>
      <w:r w:rsidR="00B639D5">
        <w:t>é</w:t>
      </w:r>
      <w:r w:rsidRPr="00755CF5">
        <w:t xml:space="preserve">valuation </w:t>
      </w:r>
      <w:r w:rsidR="00B639D5">
        <w:t>c</w:t>
      </w:r>
      <w:r w:rsidRPr="00755CF5">
        <w:t>ontinue</w:t>
      </w:r>
    </w:p>
    <w:p w14:paraId="3125CF20" w14:textId="573E763B" w:rsidR="00755CF5" w:rsidRPr="00755CF5" w:rsidRDefault="00755CF5" w:rsidP="00755CF5">
      <w:pPr>
        <w:numPr>
          <w:ilvl w:val="0"/>
          <w:numId w:val="30"/>
        </w:numPr>
        <w:spacing w:before="120" w:after="120"/>
        <w:jc w:val="both"/>
      </w:pPr>
      <w:r w:rsidRPr="00755CF5">
        <w:rPr>
          <w:b/>
          <w:bCs/>
        </w:rPr>
        <w:t>Évaluation des progrès</w:t>
      </w:r>
    </w:p>
    <w:p w14:paraId="1287DE9C" w14:textId="77777777" w:rsidR="00755CF5" w:rsidRPr="00755CF5" w:rsidRDefault="00755CF5" w:rsidP="00755CF5">
      <w:pPr>
        <w:numPr>
          <w:ilvl w:val="1"/>
          <w:numId w:val="30"/>
        </w:numPr>
        <w:tabs>
          <w:tab w:val="num" w:pos="1440"/>
        </w:tabs>
        <w:spacing w:before="120" w:after="120"/>
        <w:jc w:val="both"/>
      </w:pPr>
      <w:r w:rsidRPr="00755CF5">
        <w:t>Organisez une réunion de suivi après une période d’adaptation (30 à 60 jours) pour évaluer les progrès du collaborateur, recueillir son ressenti et lui fournir un feedback.</w:t>
      </w:r>
    </w:p>
    <w:p w14:paraId="0173D44D" w14:textId="51978647" w:rsidR="00755CF5" w:rsidRPr="00755CF5" w:rsidRDefault="00755CF5" w:rsidP="00755CF5">
      <w:pPr>
        <w:numPr>
          <w:ilvl w:val="0"/>
          <w:numId w:val="30"/>
        </w:numPr>
        <w:spacing w:before="120" w:after="120"/>
        <w:jc w:val="both"/>
      </w:pPr>
      <w:r w:rsidRPr="00755CF5">
        <w:rPr>
          <w:b/>
          <w:bCs/>
        </w:rPr>
        <w:t>Formation continue</w:t>
      </w:r>
    </w:p>
    <w:p w14:paraId="53A44857" w14:textId="77777777" w:rsidR="00755CF5" w:rsidRPr="00755CF5" w:rsidRDefault="00755CF5" w:rsidP="00755CF5">
      <w:pPr>
        <w:numPr>
          <w:ilvl w:val="1"/>
          <w:numId w:val="30"/>
        </w:numPr>
        <w:tabs>
          <w:tab w:val="num" w:pos="1440"/>
        </w:tabs>
        <w:spacing w:before="120" w:after="120"/>
        <w:jc w:val="both"/>
      </w:pPr>
      <w:r w:rsidRPr="00755CF5">
        <w:t>Planifiez des formations de perfectionnement pour le collaborateur en fonction de ses progrès et des besoins de l’entreprise.</w:t>
      </w:r>
    </w:p>
    <w:p w14:paraId="60781E8D" w14:textId="5AB302E3" w:rsidR="00755CF5" w:rsidRPr="00755CF5" w:rsidRDefault="00755CF5" w:rsidP="00755CF5">
      <w:pPr>
        <w:numPr>
          <w:ilvl w:val="0"/>
          <w:numId w:val="30"/>
        </w:numPr>
        <w:spacing w:before="120" w:after="120"/>
        <w:jc w:val="both"/>
      </w:pPr>
      <w:r w:rsidRPr="00755CF5">
        <w:rPr>
          <w:b/>
          <w:bCs/>
        </w:rPr>
        <w:t>Mise en place de rappels réguliers</w:t>
      </w:r>
    </w:p>
    <w:p w14:paraId="7B38F092" w14:textId="77777777" w:rsidR="00755CF5" w:rsidRPr="00755CF5" w:rsidRDefault="00755CF5" w:rsidP="00755CF5">
      <w:pPr>
        <w:numPr>
          <w:ilvl w:val="1"/>
          <w:numId w:val="30"/>
        </w:numPr>
        <w:tabs>
          <w:tab w:val="num" w:pos="1440"/>
        </w:tabs>
        <w:spacing w:before="120" w:after="120"/>
        <w:jc w:val="both"/>
      </w:pPr>
      <w:r w:rsidRPr="00755CF5">
        <w:t>Prévoyez des rappels réguliers sur les consignes de sécurité, par exemple via des briefings hebdomadaires ou des affichages dans les zones de travail.</w:t>
      </w:r>
    </w:p>
    <w:p w14:paraId="5271F9B7" w14:textId="13123AC1" w:rsidR="00755CF5" w:rsidRPr="00755CF5" w:rsidRDefault="00755CF5" w:rsidP="00755CF5">
      <w:pPr>
        <w:numPr>
          <w:ilvl w:val="0"/>
          <w:numId w:val="30"/>
        </w:numPr>
        <w:spacing w:before="120" w:after="120"/>
        <w:jc w:val="both"/>
      </w:pPr>
      <w:r w:rsidRPr="00755CF5">
        <w:rPr>
          <w:b/>
          <w:bCs/>
        </w:rPr>
        <w:t>Culture de la sécurité</w:t>
      </w:r>
    </w:p>
    <w:p w14:paraId="0E27B00A" w14:textId="6352562A" w:rsidR="004C6C8D" w:rsidRPr="00040F57" w:rsidRDefault="00755CF5" w:rsidP="00B639D5">
      <w:pPr>
        <w:numPr>
          <w:ilvl w:val="1"/>
          <w:numId w:val="30"/>
        </w:numPr>
        <w:tabs>
          <w:tab w:val="num" w:pos="1440"/>
        </w:tabs>
        <w:spacing w:before="120" w:after="120"/>
        <w:jc w:val="both"/>
      </w:pPr>
      <w:r w:rsidRPr="00755CF5">
        <w:t>Encouragez une culture de la sécurité, où chaque collaborateur se sent responsable de sa sécurité et de celle de ses collègues. Cela peut inclure des évaluations de sécurité régulières, des simulations d’incidents, et des réunions de débriefing pour discuter des bonnes pratiques.</w:t>
      </w:r>
    </w:p>
    <w:sectPr w:rsidR="004C6C8D" w:rsidRPr="00040F57" w:rsidSect="00764E8C">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418" w:right="1418" w:bottom="992" w:left="1418"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087C" w14:textId="77777777" w:rsidR="00B4008F" w:rsidRDefault="00B4008F" w:rsidP="007B1BE9">
      <w:r>
        <w:separator/>
      </w:r>
    </w:p>
  </w:endnote>
  <w:endnote w:type="continuationSeparator" w:id="0">
    <w:p w14:paraId="3D56ECE6" w14:textId="77777777" w:rsidR="00B4008F" w:rsidRDefault="00B4008F"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5628" w14:textId="77777777" w:rsidR="00A27868" w:rsidRDefault="00A278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F297" w14:textId="61DAF6E3" w:rsidR="00FF2D27" w:rsidRPr="00A27868" w:rsidRDefault="00B639D5">
    <w:pPr>
      <w:pStyle w:val="Pieddepage"/>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3.2 Compléments d’information en rapport avec l’intégration de nouveaux collaborateurs.docx</w:t>
    </w:r>
    <w:r>
      <w:rPr>
        <w:sz w:val="15"/>
        <w:szCs w:val="15"/>
      </w:rPr>
      <w:fldChar w:fldCharType="end"/>
    </w:r>
    <w:r w:rsidR="00040F57">
      <w:rPr>
        <w:sz w:val="15"/>
        <w:szCs w:val="15"/>
      </w:rPr>
      <w:tab/>
    </w:r>
    <w:r w:rsidR="00040F57" w:rsidRPr="001C7714">
      <w:rPr>
        <w:rFonts w:eastAsia="Times New Roman"/>
        <w:color w:val="6E6D6D"/>
        <w:spacing w:val="60"/>
        <w:sz w:val="15"/>
        <w:szCs w:val="15"/>
        <w:lang w:eastAsia="fr-FR"/>
      </w:rPr>
      <w:t>Page</w:t>
    </w:r>
    <w:r w:rsidR="00040F57" w:rsidRPr="001C7714">
      <w:rPr>
        <w:rFonts w:eastAsia="Times New Roman"/>
        <w:color w:val="6E6D6D"/>
        <w:sz w:val="15"/>
        <w:szCs w:val="15"/>
        <w:lang w:eastAsia="fr-FR"/>
      </w:rPr>
      <w:t xml:space="preserve"> </w:t>
    </w:r>
    <w:r w:rsidR="00040F57" w:rsidRPr="001C7714">
      <w:rPr>
        <w:rFonts w:eastAsia="Times New Roman"/>
        <w:color w:val="6E6D6D"/>
        <w:sz w:val="15"/>
        <w:szCs w:val="15"/>
        <w:lang w:val="fr-FR" w:eastAsia="fr-FR"/>
      </w:rPr>
      <w:fldChar w:fldCharType="begin"/>
    </w:r>
    <w:r w:rsidR="00040F57" w:rsidRPr="001C7714">
      <w:rPr>
        <w:rFonts w:eastAsia="Times New Roman"/>
        <w:color w:val="6E6D6D"/>
        <w:sz w:val="15"/>
        <w:szCs w:val="15"/>
        <w:lang w:eastAsia="fr-FR"/>
      </w:rPr>
      <w:instrText>PAGE   \* MERGEFORMAT</w:instrText>
    </w:r>
    <w:r w:rsidR="00040F57" w:rsidRPr="001C7714">
      <w:rPr>
        <w:rFonts w:eastAsia="Times New Roman"/>
        <w:color w:val="6E6D6D"/>
        <w:sz w:val="15"/>
        <w:szCs w:val="15"/>
        <w:lang w:val="fr-FR" w:eastAsia="fr-FR"/>
      </w:rPr>
      <w:fldChar w:fldCharType="separate"/>
    </w:r>
    <w:r w:rsidR="00040F57">
      <w:rPr>
        <w:rFonts w:eastAsia="Times New Roman"/>
        <w:color w:val="6E6D6D"/>
        <w:sz w:val="15"/>
        <w:szCs w:val="15"/>
        <w:lang w:val="fr-FR" w:eastAsia="fr-FR"/>
      </w:rPr>
      <w:t>1</w:t>
    </w:r>
    <w:r w:rsidR="00040F57" w:rsidRPr="001C7714">
      <w:rPr>
        <w:rFonts w:eastAsia="Times New Roman"/>
        <w:color w:val="6E6D6D"/>
        <w:sz w:val="15"/>
        <w:szCs w:val="15"/>
        <w:lang w:val="fr-FR" w:eastAsia="fr-FR"/>
      </w:rPr>
      <w:fldChar w:fldCharType="end"/>
    </w:r>
    <w:r w:rsidR="00040F57" w:rsidRPr="001C7714">
      <w:rPr>
        <w:rFonts w:eastAsia="Times New Roman"/>
        <w:color w:val="6E6D6D"/>
        <w:sz w:val="15"/>
        <w:szCs w:val="15"/>
        <w:lang w:eastAsia="fr-FR"/>
      </w:rPr>
      <w:t xml:space="preserve"> | </w:t>
    </w:r>
    <w:r w:rsidR="00040F57" w:rsidRPr="001C7714">
      <w:rPr>
        <w:rFonts w:eastAsia="Times New Roman"/>
        <w:color w:val="6E6D6D"/>
        <w:sz w:val="15"/>
        <w:szCs w:val="15"/>
        <w:lang w:val="fr-FR" w:eastAsia="fr-FR"/>
      </w:rPr>
      <w:fldChar w:fldCharType="begin"/>
    </w:r>
    <w:r w:rsidR="00040F57" w:rsidRPr="001C7714">
      <w:rPr>
        <w:rFonts w:eastAsia="Times New Roman"/>
        <w:color w:val="6E6D6D"/>
        <w:sz w:val="15"/>
        <w:szCs w:val="15"/>
        <w:lang w:eastAsia="fr-FR"/>
      </w:rPr>
      <w:instrText>NUMPAGES  \* Arabic  \* MERGEFORMAT</w:instrText>
    </w:r>
    <w:r w:rsidR="00040F57" w:rsidRPr="001C7714">
      <w:rPr>
        <w:rFonts w:eastAsia="Times New Roman"/>
        <w:color w:val="6E6D6D"/>
        <w:sz w:val="15"/>
        <w:szCs w:val="15"/>
        <w:lang w:val="fr-FR" w:eastAsia="fr-FR"/>
      </w:rPr>
      <w:fldChar w:fldCharType="separate"/>
    </w:r>
    <w:r w:rsidR="00040F57">
      <w:rPr>
        <w:rFonts w:eastAsia="Times New Roman"/>
        <w:color w:val="6E6D6D"/>
        <w:sz w:val="15"/>
        <w:szCs w:val="15"/>
        <w:lang w:val="fr-FR" w:eastAsia="fr-FR"/>
      </w:rPr>
      <w:t>2</w:t>
    </w:r>
    <w:r w:rsidR="00040F57" w:rsidRPr="001C7714">
      <w:rPr>
        <w:rFonts w:eastAsia="Times New Roman"/>
        <w:color w:val="6E6D6D"/>
        <w:sz w:val="15"/>
        <w:szCs w:val="15"/>
        <w:lang w:val="fr-FR" w:eastAsia="fr-FR"/>
      </w:rPr>
      <w:fldChar w:fldCharType="end"/>
    </w:r>
    <w:r w:rsidR="007B1BE9" w:rsidRPr="00FF2D27">
      <w:rPr>
        <w:sz w:val="15"/>
        <w:szCs w:val="15"/>
      </w:rPr>
      <w:ptab w:relativeTo="margin" w:alignment="right" w:leader="none"/>
    </w:r>
    <w:r w:rsidR="00FF2D27" w:rsidRPr="00FF2D27">
      <w:rPr>
        <w:rFonts w:eastAsia="Times New Roman"/>
        <w:color w:val="6E6D6D"/>
        <w:spacing w:val="60"/>
        <w:sz w:val="15"/>
        <w:szCs w:val="15"/>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AC4E" w14:textId="77777777" w:rsidR="00A27868" w:rsidRDefault="00A278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ECAB" w14:textId="77777777" w:rsidR="00B4008F" w:rsidRDefault="00B4008F" w:rsidP="007B1BE9">
      <w:r>
        <w:separator/>
      </w:r>
    </w:p>
  </w:footnote>
  <w:footnote w:type="continuationSeparator" w:id="0">
    <w:p w14:paraId="62ADD831" w14:textId="77777777" w:rsidR="00B4008F" w:rsidRDefault="00B4008F"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DBFE" w14:textId="77777777" w:rsidR="00A27868" w:rsidRDefault="00A278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E9A6" w14:textId="477FA224" w:rsidR="007B1BE9" w:rsidRDefault="00FF2D27">
    <w:pPr>
      <w:pStyle w:val="En-tte"/>
    </w:pPr>
    <w:r>
      <w:rPr>
        <w:noProof/>
      </w:rPr>
      <w:drawing>
        <wp:inline distT="0" distB="0" distL="0" distR="0" wp14:anchorId="6F5744F2" wp14:editId="01FCE6F6">
          <wp:extent cx="523875" cy="504825"/>
          <wp:effectExtent l="0" t="0" r="9525" b="9525"/>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2F5D" w14:textId="77777777" w:rsidR="00A27868" w:rsidRDefault="00A278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1069"/>
    <w:multiLevelType w:val="hybridMultilevel"/>
    <w:tmpl w:val="73EED0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323BB4"/>
    <w:multiLevelType w:val="hybridMultilevel"/>
    <w:tmpl w:val="32040B68"/>
    <w:lvl w:ilvl="0" w:tplc="100C0001">
      <w:start w:val="1"/>
      <w:numFmt w:val="bullet"/>
      <w:lvlText w:val=""/>
      <w:lvlJc w:val="left"/>
      <w:pPr>
        <w:ind w:left="1475" w:hanging="360"/>
      </w:pPr>
      <w:rPr>
        <w:rFonts w:ascii="Symbol" w:hAnsi="Symbol" w:hint="default"/>
      </w:rPr>
    </w:lvl>
    <w:lvl w:ilvl="1" w:tplc="100C0003" w:tentative="1">
      <w:start w:val="1"/>
      <w:numFmt w:val="bullet"/>
      <w:lvlText w:val="o"/>
      <w:lvlJc w:val="left"/>
      <w:pPr>
        <w:ind w:left="2195" w:hanging="360"/>
      </w:pPr>
      <w:rPr>
        <w:rFonts w:ascii="Courier New" w:hAnsi="Courier New" w:cs="Courier New" w:hint="default"/>
      </w:rPr>
    </w:lvl>
    <w:lvl w:ilvl="2" w:tplc="100C0005" w:tentative="1">
      <w:start w:val="1"/>
      <w:numFmt w:val="bullet"/>
      <w:lvlText w:val=""/>
      <w:lvlJc w:val="left"/>
      <w:pPr>
        <w:ind w:left="2915" w:hanging="360"/>
      </w:pPr>
      <w:rPr>
        <w:rFonts w:ascii="Wingdings" w:hAnsi="Wingdings" w:hint="default"/>
      </w:rPr>
    </w:lvl>
    <w:lvl w:ilvl="3" w:tplc="100C0001" w:tentative="1">
      <w:start w:val="1"/>
      <w:numFmt w:val="bullet"/>
      <w:lvlText w:val=""/>
      <w:lvlJc w:val="left"/>
      <w:pPr>
        <w:ind w:left="3635" w:hanging="360"/>
      </w:pPr>
      <w:rPr>
        <w:rFonts w:ascii="Symbol" w:hAnsi="Symbol" w:hint="default"/>
      </w:rPr>
    </w:lvl>
    <w:lvl w:ilvl="4" w:tplc="100C0003" w:tentative="1">
      <w:start w:val="1"/>
      <w:numFmt w:val="bullet"/>
      <w:lvlText w:val="o"/>
      <w:lvlJc w:val="left"/>
      <w:pPr>
        <w:ind w:left="4355" w:hanging="360"/>
      </w:pPr>
      <w:rPr>
        <w:rFonts w:ascii="Courier New" w:hAnsi="Courier New" w:cs="Courier New" w:hint="default"/>
      </w:rPr>
    </w:lvl>
    <w:lvl w:ilvl="5" w:tplc="100C0005" w:tentative="1">
      <w:start w:val="1"/>
      <w:numFmt w:val="bullet"/>
      <w:lvlText w:val=""/>
      <w:lvlJc w:val="left"/>
      <w:pPr>
        <w:ind w:left="5075" w:hanging="360"/>
      </w:pPr>
      <w:rPr>
        <w:rFonts w:ascii="Wingdings" w:hAnsi="Wingdings" w:hint="default"/>
      </w:rPr>
    </w:lvl>
    <w:lvl w:ilvl="6" w:tplc="100C0001" w:tentative="1">
      <w:start w:val="1"/>
      <w:numFmt w:val="bullet"/>
      <w:lvlText w:val=""/>
      <w:lvlJc w:val="left"/>
      <w:pPr>
        <w:ind w:left="5795" w:hanging="360"/>
      </w:pPr>
      <w:rPr>
        <w:rFonts w:ascii="Symbol" w:hAnsi="Symbol" w:hint="default"/>
      </w:rPr>
    </w:lvl>
    <w:lvl w:ilvl="7" w:tplc="100C0003" w:tentative="1">
      <w:start w:val="1"/>
      <w:numFmt w:val="bullet"/>
      <w:lvlText w:val="o"/>
      <w:lvlJc w:val="left"/>
      <w:pPr>
        <w:ind w:left="6515" w:hanging="360"/>
      </w:pPr>
      <w:rPr>
        <w:rFonts w:ascii="Courier New" w:hAnsi="Courier New" w:cs="Courier New" w:hint="default"/>
      </w:rPr>
    </w:lvl>
    <w:lvl w:ilvl="8" w:tplc="100C0005" w:tentative="1">
      <w:start w:val="1"/>
      <w:numFmt w:val="bullet"/>
      <w:lvlText w:val=""/>
      <w:lvlJc w:val="left"/>
      <w:pPr>
        <w:ind w:left="7235" w:hanging="360"/>
      </w:pPr>
      <w:rPr>
        <w:rFonts w:ascii="Wingdings" w:hAnsi="Wingdings" w:hint="default"/>
      </w:rPr>
    </w:lvl>
  </w:abstractNum>
  <w:abstractNum w:abstractNumId="2" w15:restartNumberingAfterBreak="0">
    <w:nsid w:val="0D7330B6"/>
    <w:multiLevelType w:val="multilevel"/>
    <w:tmpl w:val="BFF23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00E6"/>
    <w:multiLevelType w:val="multilevel"/>
    <w:tmpl w:val="B964C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326A7"/>
    <w:multiLevelType w:val="hybridMultilevel"/>
    <w:tmpl w:val="314ED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9A4581C"/>
    <w:multiLevelType w:val="hybridMultilevel"/>
    <w:tmpl w:val="DA00D5C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1F31DC9"/>
    <w:multiLevelType w:val="multilevel"/>
    <w:tmpl w:val="B964C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567F3"/>
    <w:multiLevelType w:val="hybridMultilevel"/>
    <w:tmpl w:val="46BC13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56A0EDF"/>
    <w:multiLevelType w:val="hybridMultilevel"/>
    <w:tmpl w:val="73702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8BA6836"/>
    <w:multiLevelType w:val="hybridMultilevel"/>
    <w:tmpl w:val="8138A1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AC428E2"/>
    <w:multiLevelType w:val="hybridMultilevel"/>
    <w:tmpl w:val="33A801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BCC3E8B"/>
    <w:multiLevelType w:val="hybridMultilevel"/>
    <w:tmpl w:val="420C58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E017B4B"/>
    <w:multiLevelType w:val="multilevel"/>
    <w:tmpl w:val="36E2CF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83DC4"/>
    <w:multiLevelType w:val="multilevel"/>
    <w:tmpl w:val="766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E796B"/>
    <w:multiLevelType w:val="hybridMultilevel"/>
    <w:tmpl w:val="7C4AC178"/>
    <w:lvl w:ilvl="0" w:tplc="100C0001">
      <w:start w:val="1"/>
      <w:numFmt w:val="bullet"/>
      <w:lvlText w:val=""/>
      <w:lvlJc w:val="left"/>
      <w:pPr>
        <w:ind w:left="1191" w:hanging="360"/>
      </w:pPr>
      <w:rPr>
        <w:rFonts w:ascii="Symbol" w:hAnsi="Symbol" w:hint="default"/>
      </w:rPr>
    </w:lvl>
    <w:lvl w:ilvl="1" w:tplc="100C0003" w:tentative="1">
      <w:start w:val="1"/>
      <w:numFmt w:val="bullet"/>
      <w:lvlText w:val="o"/>
      <w:lvlJc w:val="left"/>
      <w:pPr>
        <w:ind w:left="1911" w:hanging="360"/>
      </w:pPr>
      <w:rPr>
        <w:rFonts w:ascii="Courier New" w:hAnsi="Courier New" w:cs="Courier New" w:hint="default"/>
      </w:rPr>
    </w:lvl>
    <w:lvl w:ilvl="2" w:tplc="100C0005" w:tentative="1">
      <w:start w:val="1"/>
      <w:numFmt w:val="bullet"/>
      <w:lvlText w:val=""/>
      <w:lvlJc w:val="left"/>
      <w:pPr>
        <w:ind w:left="2631" w:hanging="360"/>
      </w:pPr>
      <w:rPr>
        <w:rFonts w:ascii="Wingdings" w:hAnsi="Wingdings" w:hint="default"/>
      </w:rPr>
    </w:lvl>
    <w:lvl w:ilvl="3" w:tplc="100C0001" w:tentative="1">
      <w:start w:val="1"/>
      <w:numFmt w:val="bullet"/>
      <w:lvlText w:val=""/>
      <w:lvlJc w:val="left"/>
      <w:pPr>
        <w:ind w:left="3351" w:hanging="360"/>
      </w:pPr>
      <w:rPr>
        <w:rFonts w:ascii="Symbol" w:hAnsi="Symbol" w:hint="default"/>
      </w:rPr>
    </w:lvl>
    <w:lvl w:ilvl="4" w:tplc="100C0003" w:tentative="1">
      <w:start w:val="1"/>
      <w:numFmt w:val="bullet"/>
      <w:lvlText w:val="o"/>
      <w:lvlJc w:val="left"/>
      <w:pPr>
        <w:ind w:left="4071" w:hanging="360"/>
      </w:pPr>
      <w:rPr>
        <w:rFonts w:ascii="Courier New" w:hAnsi="Courier New" w:cs="Courier New" w:hint="default"/>
      </w:rPr>
    </w:lvl>
    <w:lvl w:ilvl="5" w:tplc="100C0005" w:tentative="1">
      <w:start w:val="1"/>
      <w:numFmt w:val="bullet"/>
      <w:lvlText w:val=""/>
      <w:lvlJc w:val="left"/>
      <w:pPr>
        <w:ind w:left="4791" w:hanging="360"/>
      </w:pPr>
      <w:rPr>
        <w:rFonts w:ascii="Wingdings" w:hAnsi="Wingdings" w:hint="default"/>
      </w:rPr>
    </w:lvl>
    <w:lvl w:ilvl="6" w:tplc="100C0001" w:tentative="1">
      <w:start w:val="1"/>
      <w:numFmt w:val="bullet"/>
      <w:lvlText w:val=""/>
      <w:lvlJc w:val="left"/>
      <w:pPr>
        <w:ind w:left="5511" w:hanging="360"/>
      </w:pPr>
      <w:rPr>
        <w:rFonts w:ascii="Symbol" w:hAnsi="Symbol" w:hint="default"/>
      </w:rPr>
    </w:lvl>
    <w:lvl w:ilvl="7" w:tplc="100C0003" w:tentative="1">
      <w:start w:val="1"/>
      <w:numFmt w:val="bullet"/>
      <w:lvlText w:val="o"/>
      <w:lvlJc w:val="left"/>
      <w:pPr>
        <w:ind w:left="6231" w:hanging="360"/>
      </w:pPr>
      <w:rPr>
        <w:rFonts w:ascii="Courier New" w:hAnsi="Courier New" w:cs="Courier New" w:hint="default"/>
      </w:rPr>
    </w:lvl>
    <w:lvl w:ilvl="8" w:tplc="100C0005" w:tentative="1">
      <w:start w:val="1"/>
      <w:numFmt w:val="bullet"/>
      <w:lvlText w:val=""/>
      <w:lvlJc w:val="left"/>
      <w:pPr>
        <w:ind w:left="6951" w:hanging="360"/>
      </w:pPr>
      <w:rPr>
        <w:rFonts w:ascii="Wingdings" w:hAnsi="Wingdings" w:hint="default"/>
      </w:rPr>
    </w:lvl>
  </w:abstractNum>
  <w:abstractNum w:abstractNumId="15" w15:restartNumberingAfterBreak="0">
    <w:nsid w:val="4D06143D"/>
    <w:multiLevelType w:val="hybridMultilevel"/>
    <w:tmpl w:val="16E6F39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446370D"/>
    <w:multiLevelType w:val="hybridMultilevel"/>
    <w:tmpl w:val="39783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4BF66DD"/>
    <w:multiLevelType w:val="hybridMultilevel"/>
    <w:tmpl w:val="0B7AA2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B144BBB"/>
    <w:multiLevelType w:val="hybridMultilevel"/>
    <w:tmpl w:val="33280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B1B6B22"/>
    <w:multiLevelType w:val="hybridMultilevel"/>
    <w:tmpl w:val="728CDD4E"/>
    <w:lvl w:ilvl="0" w:tplc="05BAEB8A">
      <w:start w:val="4"/>
      <w:numFmt w:val="bullet"/>
      <w:lvlText w:val="£"/>
      <w:lvlJc w:val="left"/>
      <w:pPr>
        <w:ind w:left="720" w:hanging="360"/>
      </w:pPr>
      <w:rPr>
        <w:rFonts w:ascii="Wingdings 2" w:eastAsia="Times New Roman" w:hAnsi="Wingdings 2"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1DC7924"/>
    <w:multiLevelType w:val="hybridMultilevel"/>
    <w:tmpl w:val="52026F7A"/>
    <w:lvl w:ilvl="0" w:tplc="100C0001">
      <w:start w:val="1"/>
      <w:numFmt w:val="bullet"/>
      <w:lvlText w:val=""/>
      <w:lvlJc w:val="left"/>
      <w:pPr>
        <w:ind w:left="249" w:hanging="360"/>
      </w:pPr>
      <w:rPr>
        <w:rFonts w:ascii="Symbol" w:hAnsi="Symbol" w:hint="default"/>
      </w:rPr>
    </w:lvl>
    <w:lvl w:ilvl="1" w:tplc="100C0003">
      <w:start w:val="1"/>
      <w:numFmt w:val="bullet"/>
      <w:lvlText w:val="o"/>
      <w:lvlJc w:val="left"/>
      <w:pPr>
        <w:ind w:left="969" w:hanging="360"/>
      </w:pPr>
      <w:rPr>
        <w:rFonts w:ascii="Courier New" w:hAnsi="Courier New" w:cs="Courier New" w:hint="default"/>
      </w:rPr>
    </w:lvl>
    <w:lvl w:ilvl="2" w:tplc="100C0005" w:tentative="1">
      <w:start w:val="1"/>
      <w:numFmt w:val="bullet"/>
      <w:lvlText w:val=""/>
      <w:lvlJc w:val="left"/>
      <w:pPr>
        <w:ind w:left="1689" w:hanging="360"/>
      </w:pPr>
      <w:rPr>
        <w:rFonts w:ascii="Wingdings" w:hAnsi="Wingdings" w:hint="default"/>
      </w:rPr>
    </w:lvl>
    <w:lvl w:ilvl="3" w:tplc="100C0001" w:tentative="1">
      <w:start w:val="1"/>
      <w:numFmt w:val="bullet"/>
      <w:lvlText w:val=""/>
      <w:lvlJc w:val="left"/>
      <w:pPr>
        <w:ind w:left="2409" w:hanging="360"/>
      </w:pPr>
      <w:rPr>
        <w:rFonts w:ascii="Symbol" w:hAnsi="Symbol" w:hint="default"/>
      </w:rPr>
    </w:lvl>
    <w:lvl w:ilvl="4" w:tplc="100C0003" w:tentative="1">
      <w:start w:val="1"/>
      <w:numFmt w:val="bullet"/>
      <w:lvlText w:val="o"/>
      <w:lvlJc w:val="left"/>
      <w:pPr>
        <w:ind w:left="3129" w:hanging="360"/>
      </w:pPr>
      <w:rPr>
        <w:rFonts w:ascii="Courier New" w:hAnsi="Courier New" w:cs="Courier New" w:hint="default"/>
      </w:rPr>
    </w:lvl>
    <w:lvl w:ilvl="5" w:tplc="100C0005" w:tentative="1">
      <w:start w:val="1"/>
      <w:numFmt w:val="bullet"/>
      <w:lvlText w:val=""/>
      <w:lvlJc w:val="left"/>
      <w:pPr>
        <w:ind w:left="3849" w:hanging="360"/>
      </w:pPr>
      <w:rPr>
        <w:rFonts w:ascii="Wingdings" w:hAnsi="Wingdings" w:hint="default"/>
      </w:rPr>
    </w:lvl>
    <w:lvl w:ilvl="6" w:tplc="100C0001" w:tentative="1">
      <w:start w:val="1"/>
      <w:numFmt w:val="bullet"/>
      <w:lvlText w:val=""/>
      <w:lvlJc w:val="left"/>
      <w:pPr>
        <w:ind w:left="4569" w:hanging="360"/>
      </w:pPr>
      <w:rPr>
        <w:rFonts w:ascii="Symbol" w:hAnsi="Symbol" w:hint="default"/>
      </w:rPr>
    </w:lvl>
    <w:lvl w:ilvl="7" w:tplc="100C0003" w:tentative="1">
      <w:start w:val="1"/>
      <w:numFmt w:val="bullet"/>
      <w:lvlText w:val="o"/>
      <w:lvlJc w:val="left"/>
      <w:pPr>
        <w:ind w:left="5289" w:hanging="360"/>
      </w:pPr>
      <w:rPr>
        <w:rFonts w:ascii="Courier New" w:hAnsi="Courier New" w:cs="Courier New" w:hint="default"/>
      </w:rPr>
    </w:lvl>
    <w:lvl w:ilvl="8" w:tplc="100C0005" w:tentative="1">
      <w:start w:val="1"/>
      <w:numFmt w:val="bullet"/>
      <w:lvlText w:val=""/>
      <w:lvlJc w:val="left"/>
      <w:pPr>
        <w:ind w:left="6009" w:hanging="360"/>
      </w:pPr>
      <w:rPr>
        <w:rFonts w:ascii="Wingdings" w:hAnsi="Wingdings" w:hint="default"/>
      </w:rPr>
    </w:lvl>
  </w:abstractNum>
  <w:abstractNum w:abstractNumId="21" w15:restartNumberingAfterBreak="0">
    <w:nsid w:val="65897C27"/>
    <w:multiLevelType w:val="hybridMultilevel"/>
    <w:tmpl w:val="90AC9348"/>
    <w:lvl w:ilvl="0" w:tplc="100C0001">
      <w:start w:val="1"/>
      <w:numFmt w:val="bullet"/>
      <w:lvlText w:val=""/>
      <w:lvlJc w:val="left"/>
      <w:pPr>
        <w:ind w:left="1259" w:hanging="360"/>
      </w:pPr>
      <w:rPr>
        <w:rFonts w:ascii="Symbol" w:hAnsi="Symbol"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22" w15:restartNumberingAfterBreak="0">
    <w:nsid w:val="687D4EB1"/>
    <w:multiLevelType w:val="hybridMultilevel"/>
    <w:tmpl w:val="918E9DA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CA5472"/>
    <w:multiLevelType w:val="hybridMultilevel"/>
    <w:tmpl w:val="C4325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9B4717E"/>
    <w:multiLevelType w:val="hybridMultilevel"/>
    <w:tmpl w:val="4716A7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FD33E1F"/>
    <w:multiLevelType w:val="hybridMultilevel"/>
    <w:tmpl w:val="B9F22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15803AE"/>
    <w:multiLevelType w:val="hybridMultilevel"/>
    <w:tmpl w:val="B04825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1F50FB6"/>
    <w:multiLevelType w:val="hybridMultilevel"/>
    <w:tmpl w:val="D9AE883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6474DA4"/>
    <w:multiLevelType w:val="hybridMultilevel"/>
    <w:tmpl w:val="87B6C7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FC4560E"/>
    <w:multiLevelType w:val="hybridMultilevel"/>
    <w:tmpl w:val="BDB44EF4"/>
    <w:lvl w:ilvl="0" w:tplc="100C000F">
      <w:start w:val="1"/>
      <w:numFmt w:val="decimal"/>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56336933">
    <w:abstractNumId w:val="29"/>
  </w:num>
  <w:num w:numId="2" w16cid:durableId="1336301775">
    <w:abstractNumId w:val="11"/>
  </w:num>
  <w:num w:numId="3" w16cid:durableId="1124494716">
    <w:abstractNumId w:val="4"/>
  </w:num>
  <w:num w:numId="4" w16cid:durableId="1180120676">
    <w:abstractNumId w:val="16"/>
  </w:num>
  <w:num w:numId="5" w16cid:durableId="68239399">
    <w:abstractNumId w:val="22"/>
  </w:num>
  <w:num w:numId="6" w16cid:durableId="1539585646">
    <w:abstractNumId w:val="23"/>
  </w:num>
  <w:num w:numId="7" w16cid:durableId="181019841">
    <w:abstractNumId w:val="9"/>
  </w:num>
  <w:num w:numId="8" w16cid:durableId="1606308304">
    <w:abstractNumId w:val="15"/>
  </w:num>
  <w:num w:numId="9" w16cid:durableId="1791701401">
    <w:abstractNumId w:val="25"/>
  </w:num>
  <w:num w:numId="10" w16cid:durableId="345257526">
    <w:abstractNumId w:val="21"/>
  </w:num>
  <w:num w:numId="11" w16cid:durableId="947858269">
    <w:abstractNumId w:val="14"/>
  </w:num>
  <w:num w:numId="12" w16cid:durableId="516042080">
    <w:abstractNumId w:val="26"/>
  </w:num>
  <w:num w:numId="13" w16cid:durableId="1056926496">
    <w:abstractNumId w:val="1"/>
  </w:num>
  <w:num w:numId="14" w16cid:durableId="742531786">
    <w:abstractNumId w:val="20"/>
  </w:num>
  <w:num w:numId="15" w16cid:durableId="722220142">
    <w:abstractNumId w:val="5"/>
  </w:num>
  <w:num w:numId="16" w16cid:durableId="1557080862">
    <w:abstractNumId w:val="10"/>
  </w:num>
  <w:num w:numId="17" w16cid:durableId="702706204">
    <w:abstractNumId w:val="28"/>
  </w:num>
  <w:num w:numId="18" w16cid:durableId="325934946">
    <w:abstractNumId w:val="0"/>
  </w:num>
  <w:num w:numId="19" w16cid:durableId="1196380889">
    <w:abstractNumId w:val="27"/>
  </w:num>
  <w:num w:numId="20" w16cid:durableId="1461731267">
    <w:abstractNumId w:val="19"/>
  </w:num>
  <w:num w:numId="21" w16cid:durableId="699550847">
    <w:abstractNumId w:val="7"/>
  </w:num>
  <w:num w:numId="22" w16cid:durableId="1731418927">
    <w:abstractNumId w:val="24"/>
  </w:num>
  <w:num w:numId="23" w16cid:durableId="1036808618">
    <w:abstractNumId w:val="18"/>
  </w:num>
  <w:num w:numId="24" w16cid:durableId="941180986">
    <w:abstractNumId w:val="17"/>
  </w:num>
  <w:num w:numId="25" w16cid:durableId="1064988129">
    <w:abstractNumId w:val="8"/>
  </w:num>
  <w:num w:numId="26" w16cid:durableId="1739400506">
    <w:abstractNumId w:val="13"/>
  </w:num>
  <w:num w:numId="27" w16cid:durableId="1082751505">
    <w:abstractNumId w:val="12"/>
  </w:num>
  <w:num w:numId="28" w16cid:durableId="1087920328">
    <w:abstractNumId w:val="2"/>
  </w:num>
  <w:num w:numId="29" w16cid:durableId="1804733805">
    <w:abstractNumId w:val="3"/>
  </w:num>
  <w:num w:numId="30" w16cid:durableId="241571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32996"/>
    <w:rsid w:val="00040F57"/>
    <w:rsid w:val="0018500F"/>
    <w:rsid w:val="001B0CF6"/>
    <w:rsid w:val="001C28FF"/>
    <w:rsid w:val="001D5341"/>
    <w:rsid w:val="002103BE"/>
    <w:rsid w:val="0022736A"/>
    <w:rsid w:val="002658E3"/>
    <w:rsid w:val="00276AFA"/>
    <w:rsid w:val="002D6EDF"/>
    <w:rsid w:val="002E783F"/>
    <w:rsid w:val="00351993"/>
    <w:rsid w:val="003815FD"/>
    <w:rsid w:val="004C6C8D"/>
    <w:rsid w:val="00581927"/>
    <w:rsid w:val="005C4FC5"/>
    <w:rsid w:val="005E3B15"/>
    <w:rsid w:val="00600934"/>
    <w:rsid w:val="006A1E5F"/>
    <w:rsid w:val="006D2721"/>
    <w:rsid w:val="007003BC"/>
    <w:rsid w:val="00755CF5"/>
    <w:rsid w:val="00764E8C"/>
    <w:rsid w:val="007A64DE"/>
    <w:rsid w:val="007B0BAD"/>
    <w:rsid w:val="007B1BE9"/>
    <w:rsid w:val="007C5815"/>
    <w:rsid w:val="00853D87"/>
    <w:rsid w:val="00865E5C"/>
    <w:rsid w:val="008B1BD7"/>
    <w:rsid w:val="00912630"/>
    <w:rsid w:val="009643F9"/>
    <w:rsid w:val="00976303"/>
    <w:rsid w:val="009D7C49"/>
    <w:rsid w:val="00A27868"/>
    <w:rsid w:val="00AC205B"/>
    <w:rsid w:val="00B4008F"/>
    <w:rsid w:val="00B639D5"/>
    <w:rsid w:val="00B80817"/>
    <w:rsid w:val="00C758E0"/>
    <w:rsid w:val="00C95315"/>
    <w:rsid w:val="00CC2D99"/>
    <w:rsid w:val="00DC060E"/>
    <w:rsid w:val="00DD3A38"/>
    <w:rsid w:val="00E01C60"/>
    <w:rsid w:val="00E405C9"/>
    <w:rsid w:val="00E73F48"/>
    <w:rsid w:val="00EC12BA"/>
    <w:rsid w:val="00EE1F94"/>
    <w:rsid w:val="00EF5A57"/>
    <w:rsid w:val="00F9454D"/>
    <w:rsid w:val="00F94A78"/>
    <w:rsid w:val="00FF2D27"/>
    <w:rsid w:val="25E9FD6F"/>
    <w:rsid w:val="33ADCE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H"/>
    </w:rPr>
  </w:style>
  <w:style w:type="paragraph" w:styleId="Titre1">
    <w:name w:val="heading 1"/>
    <w:basedOn w:val="Normal"/>
    <w:uiPriority w:val="9"/>
    <w:qFormat/>
    <w:rsid w:val="002658E3"/>
    <w:pPr>
      <w:spacing w:after="240"/>
      <w:ind w:left="471"/>
      <w:outlineLvl w:val="0"/>
    </w:pPr>
    <w:rPr>
      <w:b/>
      <w:bCs/>
      <w:sz w:val="24"/>
      <w:szCs w:val="24"/>
    </w:rPr>
  </w:style>
  <w:style w:type="paragraph" w:styleId="Titre2">
    <w:name w:val="heading 2"/>
    <w:basedOn w:val="Normal"/>
    <w:next w:val="Normal"/>
    <w:link w:val="Titre2Car"/>
    <w:uiPriority w:val="9"/>
    <w:unhideWhenUsed/>
    <w:qFormat/>
    <w:rsid w:val="00EE1F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755C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40F57"/>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E1F9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539"/>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character" w:customStyle="1" w:styleId="Titre5Car">
    <w:name w:val="Titre 5 Car"/>
    <w:basedOn w:val="Policepardfaut"/>
    <w:link w:val="Titre5"/>
    <w:uiPriority w:val="9"/>
    <w:semiHidden/>
    <w:rsid w:val="00EE1F94"/>
    <w:rPr>
      <w:rFonts w:asciiTheme="majorHAnsi" w:eastAsiaTheme="majorEastAsia" w:hAnsiTheme="majorHAnsi" w:cstheme="majorBidi"/>
      <w:color w:val="365F91" w:themeColor="accent1" w:themeShade="BF"/>
      <w:lang w:val="fr-CH"/>
    </w:rPr>
  </w:style>
  <w:style w:type="character" w:customStyle="1" w:styleId="Titre2Car">
    <w:name w:val="Titre 2 Car"/>
    <w:basedOn w:val="Policepardfaut"/>
    <w:link w:val="Titre2"/>
    <w:uiPriority w:val="9"/>
    <w:rsid w:val="00EE1F94"/>
    <w:rPr>
      <w:rFonts w:asciiTheme="majorHAnsi" w:eastAsiaTheme="majorEastAsia" w:hAnsiTheme="majorHAnsi" w:cstheme="majorBidi"/>
      <w:color w:val="365F91" w:themeColor="accent1" w:themeShade="BF"/>
      <w:sz w:val="26"/>
      <w:szCs w:val="26"/>
      <w:lang w:val="fr-CH"/>
    </w:rPr>
  </w:style>
  <w:style w:type="character" w:customStyle="1" w:styleId="Titre4Car">
    <w:name w:val="Titre 4 Car"/>
    <w:basedOn w:val="Policepardfaut"/>
    <w:link w:val="Titre4"/>
    <w:uiPriority w:val="9"/>
    <w:semiHidden/>
    <w:rsid w:val="00040F57"/>
    <w:rPr>
      <w:rFonts w:asciiTheme="majorHAnsi" w:eastAsiaTheme="majorEastAsia" w:hAnsiTheme="majorHAnsi" w:cstheme="majorBidi"/>
      <w:i/>
      <w:iCs/>
      <w:color w:val="365F91" w:themeColor="accent1" w:themeShade="BF"/>
      <w:lang w:val="fr-CH"/>
    </w:rPr>
  </w:style>
  <w:style w:type="paragraph" w:styleId="Rvision">
    <w:name w:val="Revision"/>
    <w:hidden/>
    <w:uiPriority w:val="99"/>
    <w:semiHidden/>
    <w:rsid w:val="00755CF5"/>
    <w:pPr>
      <w:widowControl/>
      <w:autoSpaceDE/>
      <w:autoSpaceDN/>
    </w:pPr>
    <w:rPr>
      <w:rFonts w:ascii="Arial" w:eastAsia="Arial" w:hAnsi="Arial" w:cs="Arial"/>
      <w:lang w:val="fr-CH"/>
    </w:rPr>
  </w:style>
  <w:style w:type="character" w:customStyle="1" w:styleId="Titre3Car">
    <w:name w:val="Titre 3 Car"/>
    <w:basedOn w:val="Policepardfaut"/>
    <w:link w:val="Titre3"/>
    <w:uiPriority w:val="9"/>
    <w:semiHidden/>
    <w:rsid w:val="00755CF5"/>
    <w:rPr>
      <w:rFonts w:asciiTheme="majorHAnsi" w:eastAsiaTheme="majorEastAsia" w:hAnsiTheme="majorHAnsi" w:cstheme="majorBidi"/>
      <w:color w:val="243F60" w:themeColor="accent1" w:themeShade="7F"/>
      <w:sz w:val="24"/>
      <w:szCs w:val="24"/>
      <w:lang w:val="fr-CH"/>
    </w:rPr>
  </w:style>
  <w:style w:type="character" w:styleId="Marquedecommentaire">
    <w:name w:val="annotation reference"/>
    <w:basedOn w:val="Policepardfaut"/>
    <w:uiPriority w:val="99"/>
    <w:semiHidden/>
    <w:unhideWhenUsed/>
    <w:rsid w:val="00755CF5"/>
    <w:rPr>
      <w:sz w:val="16"/>
      <w:szCs w:val="16"/>
    </w:rPr>
  </w:style>
  <w:style w:type="paragraph" w:styleId="Commentaire">
    <w:name w:val="annotation text"/>
    <w:basedOn w:val="Normal"/>
    <w:link w:val="CommentaireCar"/>
    <w:uiPriority w:val="99"/>
    <w:unhideWhenUsed/>
    <w:rsid w:val="00755CF5"/>
    <w:rPr>
      <w:sz w:val="20"/>
      <w:szCs w:val="20"/>
    </w:rPr>
  </w:style>
  <w:style w:type="character" w:customStyle="1" w:styleId="CommentaireCar">
    <w:name w:val="Commentaire Car"/>
    <w:basedOn w:val="Policepardfaut"/>
    <w:link w:val="Commentaire"/>
    <w:uiPriority w:val="99"/>
    <w:rsid w:val="00755CF5"/>
    <w:rPr>
      <w:rFonts w:ascii="Arial" w:eastAsia="Arial" w:hAnsi="Arial" w:cs="Arial"/>
      <w:sz w:val="20"/>
      <w:szCs w:val="20"/>
      <w:lang w:val="fr-CH"/>
    </w:rPr>
  </w:style>
  <w:style w:type="paragraph" w:styleId="Objetducommentaire">
    <w:name w:val="annotation subject"/>
    <w:basedOn w:val="Commentaire"/>
    <w:next w:val="Commentaire"/>
    <w:link w:val="ObjetducommentaireCar"/>
    <w:uiPriority w:val="99"/>
    <w:semiHidden/>
    <w:unhideWhenUsed/>
    <w:rsid w:val="00755CF5"/>
    <w:rPr>
      <w:b/>
      <w:bCs/>
    </w:rPr>
  </w:style>
  <w:style w:type="character" w:customStyle="1" w:styleId="ObjetducommentaireCar">
    <w:name w:val="Objet du commentaire Car"/>
    <w:basedOn w:val="CommentaireCar"/>
    <w:link w:val="Objetducommentaire"/>
    <w:uiPriority w:val="99"/>
    <w:semiHidden/>
    <w:rsid w:val="00755CF5"/>
    <w:rPr>
      <w:rFonts w:ascii="Arial" w:eastAsia="Arial" w:hAnsi="Arial" w:cs="Arial"/>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1344">
      <w:bodyDiv w:val="1"/>
      <w:marLeft w:val="0"/>
      <w:marRight w:val="0"/>
      <w:marTop w:val="0"/>
      <w:marBottom w:val="0"/>
      <w:divBdr>
        <w:top w:val="none" w:sz="0" w:space="0" w:color="auto"/>
        <w:left w:val="none" w:sz="0" w:space="0" w:color="auto"/>
        <w:bottom w:val="none" w:sz="0" w:space="0" w:color="auto"/>
        <w:right w:val="none" w:sz="0" w:space="0" w:color="auto"/>
      </w:divBdr>
    </w:div>
    <w:div w:id="411197194">
      <w:bodyDiv w:val="1"/>
      <w:marLeft w:val="0"/>
      <w:marRight w:val="0"/>
      <w:marTop w:val="0"/>
      <w:marBottom w:val="0"/>
      <w:divBdr>
        <w:top w:val="none" w:sz="0" w:space="0" w:color="auto"/>
        <w:left w:val="none" w:sz="0" w:space="0" w:color="auto"/>
        <w:bottom w:val="none" w:sz="0" w:space="0" w:color="auto"/>
        <w:right w:val="none" w:sz="0" w:space="0" w:color="auto"/>
      </w:divBdr>
    </w:div>
    <w:div w:id="443110133">
      <w:bodyDiv w:val="1"/>
      <w:marLeft w:val="0"/>
      <w:marRight w:val="0"/>
      <w:marTop w:val="0"/>
      <w:marBottom w:val="0"/>
      <w:divBdr>
        <w:top w:val="none" w:sz="0" w:space="0" w:color="auto"/>
        <w:left w:val="none" w:sz="0" w:space="0" w:color="auto"/>
        <w:bottom w:val="none" w:sz="0" w:space="0" w:color="auto"/>
        <w:right w:val="none" w:sz="0" w:space="0" w:color="auto"/>
      </w:divBdr>
    </w:div>
    <w:div w:id="792090300">
      <w:bodyDiv w:val="1"/>
      <w:marLeft w:val="0"/>
      <w:marRight w:val="0"/>
      <w:marTop w:val="0"/>
      <w:marBottom w:val="0"/>
      <w:divBdr>
        <w:top w:val="none" w:sz="0" w:space="0" w:color="auto"/>
        <w:left w:val="none" w:sz="0" w:space="0" w:color="auto"/>
        <w:bottom w:val="none" w:sz="0" w:space="0" w:color="auto"/>
        <w:right w:val="none" w:sz="0" w:space="0" w:color="auto"/>
      </w:divBdr>
    </w:div>
    <w:div w:id="1006056112">
      <w:bodyDiv w:val="1"/>
      <w:marLeft w:val="0"/>
      <w:marRight w:val="0"/>
      <w:marTop w:val="0"/>
      <w:marBottom w:val="0"/>
      <w:divBdr>
        <w:top w:val="none" w:sz="0" w:space="0" w:color="auto"/>
        <w:left w:val="none" w:sz="0" w:space="0" w:color="auto"/>
        <w:bottom w:val="none" w:sz="0" w:space="0" w:color="auto"/>
        <w:right w:val="none" w:sz="0" w:space="0" w:color="auto"/>
      </w:divBdr>
    </w:div>
    <w:div w:id="1241522261">
      <w:bodyDiv w:val="1"/>
      <w:marLeft w:val="0"/>
      <w:marRight w:val="0"/>
      <w:marTop w:val="0"/>
      <w:marBottom w:val="0"/>
      <w:divBdr>
        <w:top w:val="none" w:sz="0" w:space="0" w:color="auto"/>
        <w:left w:val="none" w:sz="0" w:space="0" w:color="auto"/>
        <w:bottom w:val="none" w:sz="0" w:space="0" w:color="auto"/>
        <w:right w:val="none" w:sz="0" w:space="0" w:color="auto"/>
      </w:divBdr>
    </w:div>
    <w:div w:id="1304123113">
      <w:bodyDiv w:val="1"/>
      <w:marLeft w:val="0"/>
      <w:marRight w:val="0"/>
      <w:marTop w:val="0"/>
      <w:marBottom w:val="0"/>
      <w:divBdr>
        <w:top w:val="none" w:sz="0" w:space="0" w:color="auto"/>
        <w:left w:val="none" w:sz="0" w:space="0" w:color="auto"/>
        <w:bottom w:val="none" w:sz="0" w:space="0" w:color="auto"/>
        <w:right w:val="none" w:sz="0" w:space="0" w:color="auto"/>
      </w:divBdr>
    </w:div>
    <w:div w:id="1370489547">
      <w:bodyDiv w:val="1"/>
      <w:marLeft w:val="0"/>
      <w:marRight w:val="0"/>
      <w:marTop w:val="0"/>
      <w:marBottom w:val="0"/>
      <w:divBdr>
        <w:top w:val="none" w:sz="0" w:space="0" w:color="auto"/>
        <w:left w:val="none" w:sz="0" w:space="0" w:color="auto"/>
        <w:bottom w:val="none" w:sz="0" w:space="0" w:color="auto"/>
        <w:right w:val="none" w:sz="0" w:space="0" w:color="auto"/>
      </w:divBdr>
    </w:div>
    <w:div w:id="1439375988">
      <w:bodyDiv w:val="1"/>
      <w:marLeft w:val="0"/>
      <w:marRight w:val="0"/>
      <w:marTop w:val="0"/>
      <w:marBottom w:val="0"/>
      <w:divBdr>
        <w:top w:val="none" w:sz="0" w:space="0" w:color="auto"/>
        <w:left w:val="none" w:sz="0" w:space="0" w:color="auto"/>
        <w:bottom w:val="none" w:sz="0" w:space="0" w:color="auto"/>
        <w:right w:val="none" w:sz="0" w:space="0" w:color="auto"/>
      </w:divBdr>
    </w:div>
    <w:div w:id="171214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9D8-AAF4-438A-ACA6-B65EF6F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Microsoft Word - 2019 MANUEL SolBra.docx</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39</cp:revision>
  <dcterms:created xsi:type="dcterms:W3CDTF">2024-04-16T10:27:00Z</dcterms:created>
  <dcterms:modified xsi:type="dcterms:W3CDTF">2025-01-22T14:42:00Z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