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CEA5" w14:textId="77777777" w:rsidR="00E24CBD" w:rsidRPr="00E24CBD" w:rsidRDefault="00E24CBD" w:rsidP="00E24CBD">
      <w:pPr>
        <w:spacing w:before="120" w:line="259" w:lineRule="auto"/>
        <w:jc w:val="center"/>
        <w:rPr>
          <w:b/>
          <w:bCs/>
          <w:sz w:val="30"/>
          <w:szCs w:val="30"/>
        </w:rPr>
      </w:pPr>
      <w:r w:rsidRPr="00E24CBD">
        <w:rPr>
          <w:b/>
          <w:bCs/>
          <w:sz w:val="30"/>
          <w:szCs w:val="30"/>
        </w:rPr>
        <w:t>Fiche de donnée sécurité (FDS)</w:t>
      </w:r>
    </w:p>
    <w:p w14:paraId="57EEF403" w14:textId="77777777" w:rsidR="008756A5" w:rsidRPr="001D1C54" w:rsidRDefault="008756A5" w:rsidP="006149AD">
      <w:pPr>
        <w:pStyle w:val="Titre1"/>
      </w:pPr>
      <w:r w:rsidRPr="001D1C54">
        <w:t>Introduction</w:t>
      </w:r>
    </w:p>
    <w:p w14:paraId="0590FF80" w14:textId="77777777" w:rsidR="00871B84" w:rsidRDefault="00871B84" w:rsidP="00871B84">
      <w:pPr>
        <w:spacing w:before="120" w:line="259" w:lineRule="auto"/>
        <w:rPr>
          <w:lang w:val="fr-FR"/>
        </w:rPr>
      </w:pPr>
      <w:bookmarkStart w:id="0" w:name="_Hlk188453193"/>
      <w:r w:rsidRPr="00E24CBD">
        <w:rPr>
          <w:lang w:val="fr-FR"/>
        </w:rPr>
        <w:t>La fiche de données de sécurité (FDS) sert à fournir aux utilisateurs de substances ou préparations dangereuses, les données physico-chimiques, toxicologiques et écologiques ainsi que les techniques de sécurité, nécessaires à leur manipulation et les recommandations relatives à leur utilisation. Ces données sont indispensables pour prendre les mesures visant à protéger la santé, à assurer la sécurité sur le lieu de travail et à protéger l’environnement.</w:t>
      </w:r>
    </w:p>
    <w:p w14:paraId="26A68294" w14:textId="45432474" w:rsidR="00871B84" w:rsidRPr="00E24CBD" w:rsidRDefault="00871B84" w:rsidP="00871B84">
      <w:pPr>
        <w:spacing w:before="120" w:line="259" w:lineRule="auto"/>
        <w:rPr>
          <w:lang w:val="fr-FR"/>
        </w:rPr>
      </w:pPr>
      <w:r w:rsidRPr="00E24CBD">
        <w:rPr>
          <w:lang w:val="fr-FR"/>
        </w:rPr>
        <w:t>Les prescriptions générales relatives à la fiche de données de sécurité figurent aux art. 18 à 24 de l'ordonnance du 18 mai 2005 sur la protection contre les substances et les préparations dangereuses (Ordonnance sur les produits chimiques, OChim, RS 813.11).</w:t>
      </w:r>
      <w:r>
        <w:rPr>
          <w:lang w:val="fr-FR"/>
        </w:rPr>
        <w:t xml:space="preserve"> Les producteurs ou distributeurs de substances dangereuses ont l’obligation de fournir à l’utilisateur commercial avec le premier achat gratuitement une FDS. </w:t>
      </w:r>
      <w:r w:rsidRPr="000A494A">
        <w:rPr>
          <w:lang w:val="fr-FR"/>
        </w:rPr>
        <w:t xml:space="preserve">De plus, ils devraient envoyer une nouvelle version à l'utilisateur après chaque mise à jour (normalement tous les 2-3 ans). Malheureusement, cette disposition est souvent ignorée dans la pratique, de sorte que l'utilisateur doit se procurer la FDS. Néanmoins, les producteurs mettent de plus en plus souvent les FDS actuelles à disposition sur leur site web. </w:t>
      </w:r>
    </w:p>
    <w:p w14:paraId="57C64418" w14:textId="2AC94B03" w:rsidR="00871B84" w:rsidRPr="00E24CBD" w:rsidRDefault="00871B84" w:rsidP="00871B84">
      <w:pPr>
        <w:spacing w:before="120" w:line="259" w:lineRule="auto"/>
        <w:rPr>
          <w:lang w:val="fr-FR"/>
        </w:rPr>
      </w:pPr>
      <w:r w:rsidRPr="00E24CBD">
        <w:rPr>
          <w:lang w:val="fr-FR"/>
        </w:rPr>
        <w:t>L'établissement doit disposer en tout temps de l'ensemble des fiches de données de sécurité (FDS) des produits qu'elle stocke ou utilise. Les responsables doivent être au courant des dangers, des recommandations et des mesures de précautions contenues dans ces documents. Ces informations doivent régulièrement être transmises aux utilisateurs afin qu'ils les prennent en compte dans leur activité.</w:t>
      </w:r>
      <w:r w:rsidR="001D1C54">
        <w:rPr>
          <w:lang w:val="fr-FR"/>
        </w:rPr>
        <w:t xml:space="preserve"> </w:t>
      </w:r>
      <w:r w:rsidRPr="00E24CBD">
        <w:rPr>
          <w:lang w:val="fr-FR"/>
        </w:rPr>
        <w:t xml:space="preserve">Les </w:t>
      </w:r>
      <w:r w:rsidR="001D1C54">
        <w:rPr>
          <w:lang w:val="fr-FR"/>
        </w:rPr>
        <w:t xml:space="preserve">fiches </w:t>
      </w:r>
      <w:r w:rsidRPr="00E24CBD">
        <w:rPr>
          <w:lang w:val="fr-FR"/>
        </w:rPr>
        <w:t>doivent être disponibles en tout temps pour n'importe quel utilisateur, de même que pour les médecins ou secouristes.</w:t>
      </w:r>
      <w:bookmarkEnd w:id="0"/>
    </w:p>
    <w:p w14:paraId="5433C0B5" w14:textId="799C0EAC" w:rsidR="008756A5" w:rsidRDefault="008756A5" w:rsidP="006149AD">
      <w:pPr>
        <w:pStyle w:val="Titre1"/>
      </w:pPr>
      <w:r>
        <w:t>Objectifs</w:t>
      </w:r>
    </w:p>
    <w:p w14:paraId="6074D431" w14:textId="61F25691" w:rsidR="008756A5" w:rsidRPr="000373FE" w:rsidRDefault="008756A5" w:rsidP="008756A5">
      <w:pPr>
        <w:pStyle w:val="Paragraphedeliste"/>
        <w:numPr>
          <w:ilvl w:val="0"/>
          <w:numId w:val="37"/>
        </w:numPr>
        <w:rPr>
          <w:lang w:eastAsia="fr-CH"/>
        </w:rPr>
      </w:pPr>
      <w:r w:rsidRPr="000373FE">
        <w:rPr>
          <w:lang w:eastAsia="fr-CH"/>
        </w:rPr>
        <w:t>Protéger la santé des collaborateurs en leur fournissant les informations nécessaires pour manipuler les substances dangereuses en toute sécurité</w:t>
      </w:r>
      <w:r w:rsidR="006149AD">
        <w:rPr>
          <w:lang w:eastAsia="fr-CH"/>
        </w:rPr>
        <w:t> ;</w:t>
      </w:r>
    </w:p>
    <w:p w14:paraId="7CFD3FFA" w14:textId="6808D624" w:rsidR="008756A5" w:rsidRPr="000373FE" w:rsidRDefault="008756A5" w:rsidP="008756A5">
      <w:pPr>
        <w:pStyle w:val="Paragraphedeliste"/>
        <w:numPr>
          <w:ilvl w:val="0"/>
          <w:numId w:val="37"/>
        </w:numPr>
        <w:rPr>
          <w:lang w:eastAsia="fr-CH"/>
        </w:rPr>
      </w:pPr>
      <w:r w:rsidRPr="000373FE">
        <w:rPr>
          <w:lang w:eastAsia="fr-CH"/>
        </w:rPr>
        <w:t>Prévenir les accidents professionnels liés à l’utilisation de produits chimiques (brûlures, intoxications, etc.)</w:t>
      </w:r>
      <w:r w:rsidR="006149AD">
        <w:rPr>
          <w:lang w:eastAsia="fr-CH"/>
        </w:rPr>
        <w:t> ;</w:t>
      </w:r>
    </w:p>
    <w:p w14:paraId="1A8C5468" w14:textId="4BAD3D77" w:rsidR="008756A5" w:rsidRPr="000373FE" w:rsidRDefault="008756A5" w:rsidP="008756A5">
      <w:pPr>
        <w:pStyle w:val="Paragraphedeliste"/>
        <w:numPr>
          <w:ilvl w:val="0"/>
          <w:numId w:val="37"/>
        </w:numPr>
        <w:rPr>
          <w:lang w:eastAsia="fr-CH"/>
        </w:rPr>
      </w:pPr>
      <w:r w:rsidRPr="000373FE">
        <w:rPr>
          <w:lang w:eastAsia="fr-CH"/>
        </w:rPr>
        <w:t>Assurer la conformité légale avec les exigences réglementaires en matière de gestion des substances dangereuses</w:t>
      </w:r>
      <w:r w:rsidR="006149AD">
        <w:rPr>
          <w:lang w:eastAsia="fr-CH"/>
        </w:rPr>
        <w:t> ;</w:t>
      </w:r>
    </w:p>
    <w:p w14:paraId="148ED38E" w14:textId="77777777" w:rsidR="008756A5" w:rsidRPr="000373FE" w:rsidRDefault="008756A5" w:rsidP="008756A5">
      <w:pPr>
        <w:pStyle w:val="Paragraphedeliste"/>
        <w:numPr>
          <w:ilvl w:val="0"/>
          <w:numId w:val="37"/>
        </w:numPr>
        <w:rPr>
          <w:lang w:eastAsia="fr-CH"/>
        </w:rPr>
      </w:pPr>
      <w:r w:rsidRPr="000373FE">
        <w:rPr>
          <w:lang w:eastAsia="fr-CH"/>
        </w:rPr>
        <w:t>Protéger l’environnement en prévenant les rejets ou manipulations inappropriées.</w:t>
      </w:r>
    </w:p>
    <w:p w14:paraId="4656A3C9" w14:textId="0A41EE24" w:rsidR="008756A5" w:rsidRDefault="008756A5" w:rsidP="006149AD">
      <w:pPr>
        <w:pStyle w:val="Titre1"/>
      </w:pPr>
      <w:r>
        <w:t>Organisation</w:t>
      </w:r>
    </w:p>
    <w:p w14:paraId="04D62E84" w14:textId="726E5FE1" w:rsidR="008756A5" w:rsidRDefault="008756A5" w:rsidP="008756A5">
      <w:r>
        <w:t>Pour garantir leur efficacité, les FDS doivent être gérées de manière rigoureuse</w:t>
      </w:r>
      <w:r w:rsidR="006149AD">
        <w:t>.</w:t>
      </w:r>
    </w:p>
    <w:p w14:paraId="27C31EEC" w14:textId="00C2A22C" w:rsidR="008756A5" w:rsidRPr="000373FE" w:rsidRDefault="008756A5" w:rsidP="006149AD">
      <w:pPr>
        <w:pStyle w:val="Titre2"/>
      </w:pPr>
      <w:r w:rsidRPr="000373FE">
        <w:t>Stockage des FDS</w:t>
      </w:r>
    </w:p>
    <w:p w14:paraId="03861A95" w14:textId="77777777" w:rsidR="008756A5" w:rsidRPr="000373FE" w:rsidRDefault="008756A5" w:rsidP="006149AD">
      <w:pPr>
        <w:pStyle w:val="Paragraphedeliste"/>
        <w:numPr>
          <w:ilvl w:val="0"/>
          <w:numId w:val="41"/>
        </w:numPr>
      </w:pPr>
      <w:r w:rsidRPr="000373FE">
        <w:t>Les FDS peuvent être conservées sous forme papier (classeur accessible dans une zone centrale, ex. local de nettoyage) ou électronique (serveur interne, intranet).</w:t>
      </w:r>
    </w:p>
    <w:p w14:paraId="5D775740" w14:textId="1226F366" w:rsidR="00DA0C42" w:rsidRPr="000373FE" w:rsidRDefault="008756A5" w:rsidP="006149AD">
      <w:pPr>
        <w:pStyle w:val="Paragraphedeliste"/>
        <w:numPr>
          <w:ilvl w:val="0"/>
          <w:numId w:val="41"/>
        </w:numPr>
      </w:pPr>
      <w:r w:rsidRPr="000373FE">
        <w:t>Elles doivent être facilement consultables par tous les collaborateurs</w:t>
      </w:r>
      <w:r w:rsidR="001D1C54">
        <w:t>.</w:t>
      </w:r>
    </w:p>
    <w:p w14:paraId="52A3C0AA" w14:textId="771E0C7E" w:rsidR="008756A5" w:rsidRPr="000373FE" w:rsidRDefault="008756A5" w:rsidP="006149AD">
      <w:pPr>
        <w:pStyle w:val="Titre2"/>
      </w:pPr>
      <w:r w:rsidRPr="000373FE">
        <w:t>Mise à jour</w:t>
      </w:r>
    </w:p>
    <w:p w14:paraId="6F231F5C" w14:textId="1BB4916B" w:rsidR="008756A5" w:rsidRPr="000373FE" w:rsidRDefault="008756A5" w:rsidP="006149AD">
      <w:pPr>
        <w:pStyle w:val="Paragraphedeliste"/>
        <w:numPr>
          <w:ilvl w:val="0"/>
          <w:numId w:val="42"/>
        </w:numPr>
      </w:pPr>
      <w:r w:rsidRPr="000373FE">
        <w:t>Les fournisseurs doivent fournir gratuitement les FDS mises à jour</w:t>
      </w:r>
      <w:r w:rsidR="006149AD">
        <w:t> ;</w:t>
      </w:r>
    </w:p>
    <w:p w14:paraId="3176F1F3" w14:textId="7FBB9335" w:rsidR="008756A5" w:rsidRDefault="008756A5" w:rsidP="006149AD">
      <w:pPr>
        <w:pStyle w:val="Paragraphedeliste"/>
        <w:numPr>
          <w:ilvl w:val="0"/>
          <w:numId w:val="42"/>
        </w:numPr>
      </w:pPr>
      <w:r w:rsidRPr="000373FE">
        <w:t xml:space="preserve">Il est recommandé de demander une vérification </w:t>
      </w:r>
      <w:r w:rsidR="001D1C54">
        <w:t>d</w:t>
      </w:r>
      <w:r w:rsidRPr="000373FE">
        <w:t xml:space="preserve">es FDS </w:t>
      </w:r>
      <w:r w:rsidR="001D1C54">
        <w:t xml:space="preserve">tous les 2 ans </w:t>
      </w:r>
      <w:r w:rsidRPr="000373FE">
        <w:t>ou de contacter le fournisseur à chaque réception d’un produit modifié.</w:t>
      </w:r>
    </w:p>
    <w:p w14:paraId="00D46C40" w14:textId="70499256" w:rsidR="001D1C54" w:rsidRDefault="001D1C54">
      <w:pPr>
        <w:spacing w:after="0"/>
        <w:jc w:val="left"/>
      </w:pPr>
      <w:r>
        <w:br w:type="page"/>
      </w:r>
    </w:p>
    <w:p w14:paraId="3B2CD5EA" w14:textId="448423B8" w:rsidR="008756A5" w:rsidRPr="000373FE" w:rsidRDefault="008756A5" w:rsidP="006149AD">
      <w:pPr>
        <w:pStyle w:val="Titre1"/>
      </w:pPr>
      <w:r w:rsidRPr="000373FE">
        <w:lastRenderedPageBreak/>
        <w:t>Formation des collaborateurs</w:t>
      </w:r>
    </w:p>
    <w:p w14:paraId="4217354B" w14:textId="2D33E434" w:rsidR="008756A5" w:rsidRPr="000373FE" w:rsidRDefault="008756A5" w:rsidP="006149AD">
      <w:pPr>
        <w:pStyle w:val="Paragraphedeliste"/>
        <w:numPr>
          <w:ilvl w:val="0"/>
          <w:numId w:val="43"/>
        </w:numPr>
      </w:pPr>
      <w:r w:rsidRPr="000373FE">
        <w:t>Les collaborateurs doivent être formés à comprendre et utiliser les informations des FDS</w:t>
      </w:r>
      <w:r w:rsidR="006149AD">
        <w:t> ;</w:t>
      </w:r>
    </w:p>
    <w:p w14:paraId="0F645C6F" w14:textId="47CBC3DF" w:rsidR="008756A5" w:rsidRDefault="008756A5" w:rsidP="006149AD">
      <w:pPr>
        <w:pStyle w:val="Paragraphedeliste"/>
        <w:numPr>
          <w:ilvl w:val="0"/>
          <w:numId w:val="43"/>
        </w:numPr>
      </w:pPr>
      <w:r w:rsidRPr="000373FE">
        <w:t>Des rappels périodiques et des instructions sur site (ex. manipulation des désinfectants ou produits de nettoyage) sont essentiels</w:t>
      </w:r>
      <w:r w:rsidR="006149AD">
        <w:t> ;</w:t>
      </w:r>
    </w:p>
    <w:p w14:paraId="65BE546F" w14:textId="263212E9" w:rsidR="00B468A3" w:rsidRDefault="00B468A3" w:rsidP="006149AD">
      <w:pPr>
        <w:pStyle w:val="Paragraphedeliste"/>
        <w:numPr>
          <w:ilvl w:val="0"/>
          <w:numId w:val="43"/>
        </w:numPr>
      </w:pPr>
      <w:r w:rsidRPr="00DA0C42">
        <w:t>Il est recommandé de demander au f</w:t>
      </w:r>
      <w:r w:rsidR="00091C93">
        <w:t xml:space="preserve">ournisseur </w:t>
      </w:r>
      <w:r w:rsidRPr="006149AD">
        <w:rPr>
          <w:b/>
          <w:bCs/>
        </w:rPr>
        <w:t>une notice d'instructions</w:t>
      </w:r>
      <w:r w:rsidRPr="00DA0C42">
        <w:t xml:space="preserve"> pour </w:t>
      </w:r>
      <w:r>
        <w:t>chaque</w:t>
      </w:r>
      <w:r w:rsidRPr="00DA0C42">
        <w:t xml:space="preserve"> substance dangereuse ou de l'établir soi-même. La notice d'instructions résume sur une page A4 les principales informations contenues dans la fiche de données de sécurité. Elle contient les points suivants : </w:t>
      </w:r>
      <w:r w:rsidRPr="00B468A3">
        <w:t>Dangers pour l'homme et l'environnement, mesures de protection et règles de comportement, comportement en cas de danger, premiers secours, élimination des déchets</w:t>
      </w:r>
      <w:r w:rsidR="006149AD">
        <w:t> ;</w:t>
      </w:r>
    </w:p>
    <w:p w14:paraId="63DB0E3E" w14:textId="70E76DDC" w:rsidR="00B468A3" w:rsidRDefault="00B468A3" w:rsidP="006149AD">
      <w:pPr>
        <w:pStyle w:val="Paragraphedeliste"/>
        <w:numPr>
          <w:ilvl w:val="0"/>
          <w:numId w:val="43"/>
        </w:numPr>
      </w:pPr>
      <w:r>
        <w:t xml:space="preserve">La notice d’instructions peut être utilisée pour la formation et </w:t>
      </w:r>
      <w:r w:rsidR="00091C93" w:rsidRPr="00091C93">
        <w:t>être affiché sur le lieu de travail ou dans les locaux de stockage</w:t>
      </w:r>
      <w:r w:rsidR="006149AD">
        <w:t> ;</w:t>
      </w:r>
    </w:p>
    <w:p w14:paraId="0DF4500D" w14:textId="11D62E8A" w:rsidR="00091C93" w:rsidRDefault="00091C93" w:rsidP="006149AD">
      <w:pPr>
        <w:pStyle w:val="Paragraphedeliste"/>
        <w:numPr>
          <w:ilvl w:val="0"/>
          <w:numId w:val="43"/>
        </w:numPr>
      </w:pPr>
      <w:r>
        <w:t xml:space="preserve">Les bons fournisseurs de produits de nettoyage mettent à disposition </w:t>
      </w:r>
      <w:r w:rsidRPr="00091C93">
        <w:t xml:space="preserve">affiches contenant les principales informations de sécurité relatives à leurs produits ou proposent des formations à l'utilisation </w:t>
      </w:r>
      <w:r w:rsidR="00307D15">
        <w:t>correcte</w:t>
      </w:r>
      <w:r w:rsidRPr="00091C93">
        <w:t>.</w:t>
      </w:r>
    </w:p>
    <w:p w14:paraId="2EAC75C5" w14:textId="71E4862E" w:rsidR="000373FE" w:rsidRDefault="00316D41" w:rsidP="006149AD">
      <w:pPr>
        <w:pStyle w:val="Titre1"/>
      </w:pPr>
      <w:bookmarkStart w:id="1" w:name="_Hlk188488587"/>
      <w:r>
        <w:t>Les 16 points réglementaires obligatoires</w:t>
      </w:r>
    </w:p>
    <w:p w14:paraId="09F60BD3" w14:textId="5B141539" w:rsidR="006149AD" w:rsidRPr="006149AD" w:rsidRDefault="006149AD" w:rsidP="006149AD">
      <w:pPr>
        <w:rPr>
          <w:i/>
          <w:iCs/>
        </w:rPr>
      </w:pPr>
      <w:r w:rsidRPr="006149AD">
        <w:rPr>
          <w:i/>
          <w:iCs/>
        </w:rPr>
        <w:t xml:space="preserve">Source : la </w:t>
      </w:r>
      <w:r w:rsidRPr="006149AD">
        <w:rPr>
          <w:i/>
          <w:iCs/>
        </w:rPr>
        <w:t>fiche de données de sécurité en Suisse, éditeur : Section REACH &amp; gestion des risques de la division Produits chimiques de l'OFSP (2022)</w:t>
      </w:r>
    </w:p>
    <w:p w14:paraId="56C6E7D9" w14:textId="204EFE4E" w:rsidR="0092274F" w:rsidRPr="0092274F" w:rsidRDefault="0092274F" w:rsidP="001D1C54">
      <w:pPr>
        <w:pStyle w:val="Titre2"/>
        <w:rPr>
          <w:lang w:val="de-CH"/>
        </w:rPr>
      </w:pPr>
      <w:r w:rsidRPr="0092274F">
        <w:rPr>
          <w:lang w:val="de-CH"/>
        </w:rPr>
        <w:t>1</w:t>
      </w:r>
      <w:r w:rsidR="006149AD">
        <w:rPr>
          <w:lang w:val="de-CH"/>
        </w:rPr>
        <w:t xml:space="preserve"> </w:t>
      </w:r>
      <w:proofErr w:type="spellStart"/>
      <w:r w:rsidRPr="0092274F">
        <w:rPr>
          <w:lang w:val="de-CH"/>
        </w:rPr>
        <w:t>Identification</w:t>
      </w:r>
      <w:proofErr w:type="spellEnd"/>
      <w:r w:rsidRPr="0092274F">
        <w:rPr>
          <w:lang w:val="de-CH"/>
        </w:rPr>
        <w:t xml:space="preserve"> de la </w:t>
      </w:r>
      <w:proofErr w:type="spellStart"/>
      <w:r w:rsidRPr="0092274F">
        <w:rPr>
          <w:lang w:val="de-CH"/>
        </w:rPr>
        <w:t>substance</w:t>
      </w:r>
      <w:proofErr w:type="spellEnd"/>
      <w:r w:rsidRPr="0092274F">
        <w:rPr>
          <w:lang w:val="de-CH"/>
        </w:rPr>
        <w:t xml:space="preserve">/du mélange et de la </w:t>
      </w:r>
      <w:proofErr w:type="spellStart"/>
      <w:r w:rsidRPr="0092274F">
        <w:rPr>
          <w:lang w:val="de-CH"/>
        </w:rPr>
        <w:t>société</w:t>
      </w:r>
      <w:proofErr w:type="spellEnd"/>
      <w:r w:rsidRPr="0092274F">
        <w:rPr>
          <w:lang w:val="de-CH"/>
        </w:rPr>
        <w:t>/</w:t>
      </w:r>
      <w:proofErr w:type="spellStart"/>
      <w:r w:rsidRPr="0092274F">
        <w:rPr>
          <w:lang w:val="de-CH"/>
        </w:rPr>
        <w:t>l’entreprise</w:t>
      </w:r>
      <w:proofErr w:type="spellEnd"/>
    </w:p>
    <w:p w14:paraId="2ACC73B1" w14:textId="49E09641" w:rsidR="006149AD" w:rsidRPr="006149AD" w:rsidRDefault="006149AD" w:rsidP="006149AD">
      <w:pPr>
        <w:rPr>
          <w:lang w:val="de-CH"/>
        </w:rPr>
      </w:pPr>
      <w:r>
        <w:rPr>
          <w:lang w:val="de-CH"/>
        </w:rPr>
        <w:t xml:space="preserve">1.1 </w:t>
      </w:r>
      <w:proofErr w:type="spellStart"/>
      <w:r w:rsidR="0092274F" w:rsidRPr="006149AD">
        <w:rPr>
          <w:lang w:val="de-CH"/>
        </w:rPr>
        <w:t>Identificateur</w:t>
      </w:r>
      <w:proofErr w:type="spellEnd"/>
      <w:r w:rsidR="0092274F" w:rsidRPr="006149AD">
        <w:rPr>
          <w:lang w:val="de-CH"/>
        </w:rPr>
        <w:t xml:space="preserve"> de </w:t>
      </w:r>
      <w:proofErr w:type="spellStart"/>
      <w:r w:rsidR="0092274F" w:rsidRPr="006149AD">
        <w:rPr>
          <w:lang w:val="de-CH"/>
        </w:rPr>
        <w:t>produit</w:t>
      </w:r>
      <w:proofErr w:type="spellEnd"/>
    </w:p>
    <w:p w14:paraId="039A2113" w14:textId="4091DFF4" w:rsidR="006149AD" w:rsidRPr="006149AD" w:rsidRDefault="006149AD" w:rsidP="006149AD">
      <w:r>
        <w:t xml:space="preserve">1.2 </w:t>
      </w:r>
      <w:r w:rsidR="0092274F" w:rsidRPr="006149AD">
        <w:t>Utilisations identifiées pertinentes de la substance ou du mélange et utilisations déconseillées</w:t>
      </w:r>
    </w:p>
    <w:p w14:paraId="24B0C095" w14:textId="526A679C" w:rsidR="0092274F" w:rsidRPr="006149AD" w:rsidRDefault="006149AD" w:rsidP="006149AD">
      <w:r>
        <w:t xml:space="preserve">1.3 </w:t>
      </w:r>
      <w:r w:rsidR="0092274F" w:rsidRPr="006149AD">
        <w:t>Renseignements concernant le fabricant qui fourni la fiche de données de sécurité</w:t>
      </w:r>
    </w:p>
    <w:p w14:paraId="4BDE328B" w14:textId="5D6E2443" w:rsidR="00A23ECC" w:rsidRPr="006149AD" w:rsidRDefault="006149AD" w:rsidP="006149AD">
      <w:r>
        <w:t xml:space="preserve">1.4 </w:t>
      </w:r>
      <w:r w:rsidR="0092274F" w:rsidRPr="006149AD">
        <w:t>Numéro d’appel d’urgence</w:t>
      </w:r>
    </w:p>
    <w:p w14:paraId="3B174150" w14:textId="117ECB15" w:rsidR="0092274F" w:rsidRDefault="0092274F" w:rsidP="001D1C54">
      <w:pPr>
        <w:pStyle w:val="Titre2"/>
      </w:pPr>
      <w:r>
        <w:t>2 Identification des dangers</w:t>
      </w:r>
    </w:p>
    <w:p w14:paraId="0B7CD855" w14:textId="77777777" w:rsidR="006149AD" w:rsidRDefault="0092274F" w:rsidP="006149AD">
      <w:r>
        <w:t xml:space="preserve">2.1. Classification de la </w:t>
      </w:r>
      <w:proofErr w:type="spellStart"/>
      <w:r>
        <w:t>substance</w:t>
      </w:r>
      <w:proofErr w:type="spellEnd"/>
      <w:r>
        <w:t xml:space="preserve"> </w:t>
      </w:r>
      <w:proofErr w:type="spellStart"/>
      <w:r>
        <w:t>ou</w:t>
      </w:r>
      <w:proofErr w:type="spellEnd"/>
      <w:r>
        <w:t xml:space="preserve"> du mélange</w:t>
      </w:r>
    </w:p>
    <w:p w14:paraId="2ED13DC7" w14:textId="6E45EC08" w:rsidR="0092274F" w:rsidRDefault="0092274F" w:rsidP="006149AD">
      <w:r>
        <w:t xml:space="preserve">2.2. </w:t>
      </w:r>
      <w:proofErr w:type="spellStart"/>
      <w:r>
        <w:t>Éléments</w:t>
      </w:r>
      <w:proofErr w:type="spellEnd"/>
      <w:r>
        <w:t xml:space="preserve"> </w:t>
      </w:r>
      <w:proofErr w:type="spellStart"/>
      <w:r>
        <w:t>d’étiquetage</w:t>
      </w:r>
      <w:proofErr w:type="spellEnd"/>
      <w:r>
        <w:t xml:space="preserve"> </w:t>
      </w:r>
    </w:p>
    <w:p w14:paraId="2C3BC360" w14:textId="77777777" w:rsidR="0092274F" w:rsidRDefault="0092274F" w:rsidP="006149AD">
      <w:r>
        <w:t xml:space="preserve">2.3. Autres dangers </w:t>
      </w:r>
    </w:p>
    <w:p w14:paraId="0BC309AD" w14:textId="4841A8D0" w:rsidR="0092274F" w:rsidRDefault="0092274F" w:rsidP="001D1C54">
      <w:pPr>
        <w:pStyle w:val="Titre2"/>
      </w:pPr>
      <w:r>
        <w:t>3 Composition/informations sur les composants</w:t>
      </w:r>
    </w:p>
    <w:p w14:paraId="5456F67B" w14:textId="77777777" w:rsidR="0092274F" w:rsidRDefault="0092274F" w:rsidP="006149AD">
      <w:r>
        <w:t xml:space="preserve">3.1. Substances </w:t>
      </w:r>
    </w:p>
    <w:p w14:paraId="273AB536" w14:textId="77777777" w:rsidR="0092274F" w:rsidRDefault="0092274F" w:rsidP="006149AD">
      <w:r>
        <w:t xml:space="preserve">3.2. Mélanges </w:t>
      </w:r>
    </w:p>
    <w:p w14:paraId="12469B02" w14:textId="19F618A5" w:rsidR="0092274F" w:rsidRDefault="0092274F" w:rsidP="001D1C54">
      <w:pPr>
        <w:pStyle w:val="Titre2"/>
      </w:pPr>
      <w:r>
        <w:t>4 Premiers secours</w:t>
      </w:r>
    </w:p>
    <w:p w14:paraId="39B54CA8" w14:textId="77777777" w:rsidR="0092274F" w:rsidRDefault="0092274F" w:rsidP="006149AD">
      <w:r>
        <w:t xml:space="preserve">4.1. Description des premiers secours </w:t>
      </w:r>
    </w:p>
    <w:p w14:paraId="7B4A93F5" w14:textId="77777777" w:rsidR="0092274F" w:rsidRDefault="0092274F" w:rsidP="006149AD">
      <w:r>
        <w:t xml:space="preserve">4.2. Principaux symptômes et effets, aigus et différés </w:t>
      </w:r>
    </w:p>
    <w:p w14:paraId="771B106B" w14:textId="77777777" w:rsidR="0092274F" w:rsidRDefault="0092274F" w:rsidP="006149AD">
      <w:r>
        <w:t xml:space="preserve">4.3. Indication des éventuels soins médicaux immédiats et traitements particuliers nécessaires </w:t>
      </w:r>
    </w:p>
    <w:p w14:paraId="6451C0CB" w14:textId="111C26B2" w:rsidR="0092274F" w:rsidRDefault="0092274F" w:rsidP="001D1C54">
      <w:pPr>
        <w:pStyle w:val="Titre2"/>
      </w:pPr>
      <w:r>
        <w:t>5 Mesures de lutte contre l’incendie</w:t>
      </w:r>
    </w:p>
    <w:p w14:paraId="2F5E298D" w14:textId="77777777" w:rsidR="0092274F" w:rsidRDefault="0092274F" w:rsidP="006149AD">
      <w:r>
        <w:t xml:space="preserve">5.1. Moyens d’extinction </w:t>
      </w:r>
    </w:p>
    <w:p w14:paraId="4A6CDF16" w14:textId="77777777" w:rsidR="0092274F" w:rsidRDefault="0092274F" w:rsidP="006149AD">
      <w:r>
        <w:t xml:space="preserve">5.2. Dangers particuliers résultant de la substance ou du mélange </w:t>
      </w:r>
    </w:p>
    <w:p w14:paraId="4DB7392A" w14:textId="4FC4CFB9" w:rsidR="0092274F" w:rsidRDefault="001D1C54" w:rsidP="006149AD">
      <w:r>
        <w:t>5</w:t>
      </w:r>
      <w:r w:rsidR="0092274F">
        <w:t xml:space="preserve">.3. Conseils aux pompiers </w:t>
      </w:r>
    </w:p>
    <w:p w14:paraId="0918E8DD" w14:textId="00052959" w:rsidR="0092274F" w:rsidRDefault="0092274F" w:rsidP="001D1C54">
      <w:pPr>
        <w:pStyle w:val="Titre2"/>
      </w:pPr>
      <w:r>
        <w:t>6 Mesures à prendre en cas de dispersion accidentelle</w:t>
      </w:r>
    </w:p>
    <w:p w14:paraId="1BAA0947" w14:textId="77777777" w:rsidR="0092274F" w:rsidRDefault="0092274F" w:rsidP="006149AD">
      <w:r>
        <w:t xml:space="preserve">6.1. Précautions individuelles, équipement de protection et procédures d’urgence </w:t>
      </w:r>
    </w:p>
    <w:p w14:paraId="6532BBF6" w14:textId="77777777" w:rsidR="0092274F" w:rsidRDefault="0092274F" w:rsidP="006149AD">
      <w:r>
        <w:t xml:space="preserve">6.2. Précautions pour la protection de l’environnement </w:t>
      </w:r>
    </w:p>
    <w:p w14:paraId="6661BE08" w14:textId="77777777" w:rsidR="0092274F" w:rsidRDefault="0092274F" w:rsidP="006149AD">
      <w:r>
        <w:t xml:space="preserve">6.3. Méthodes et matériel de confinement et de nettoyage </w:t>
      </w:r>
    </w:p>
    <w:p w14:paraId="4EC427CD" w14:textId="77777777" w:rsidR="0092274F" w:rsidRDefault="0092274F" w:rsidP="006149AD">
      <w:r>
        <w:t xml:space="preserve">6.4. Référence à d'autres rubriques </w:t>
      </w:r>
    </w:p>
    <w:p w14:paraId="5637B6B8" w14:textId="46EB4330" w:rsidR="0092274F" w:rsidRDefault="006149AD" w:rsidP="001D1C54">
      <w:pPr>
        <w:pStyle w:val="Titre2"/>
      </w:pPr>
      <w:r>
        <w:lastRenderedPageBreak/>
        <w:t>7</w:t>
      </w:r>
      <w:r w:rsidR="0092274F">
        <w:t xml:space="preserve"> Manipulation et stockage</w:t>
      </w:r>
    </w:p>
    <w:p w14:paraId="3269831E" w14:textId="77777777" w:rsidR="0092274F" w:rsidRDefault="0092274F" w:rsidP="006149AD">
      <w:r>
        <w:t xml:space="preserve">7.1. Précautions à prendre pour une manipulation sans danger </w:t>
      </w:r>
    </w:p>
    <w:p w14:paraId="14D7DA50" w14:textId="77777777" w:rsidR="0092274F" w:rsidRDefault="0092274F" w:rsidP="006149AD">
      <w:r>
        <w:t xml:space="preserve">7.2. Conditions d’un stockage sûr, y compris d’éventuelles incompatibilités </w:t>
      </w:r>
    </w:p>
    <w:p w14:paraId="37DEDC52" w14:textId="77777777" w:rsidR="0092274F" w:rsidRDefault="0092274F" w:rsidP="006149AD">
      <w:r>
        <w:t xml:space="preserve">7.3. Utilisation(s) finale(s) particulière(s) </w:t>
      </w:r>
    </w:p>
    <w:p w14:paraId="7BB70489" w14:textId="4A7D668C" w:rsidR="0092274F" w:rsidRDefault="006149AD" w:rsidP="001D1C54">
      <w:pPr>
        <w:pStyle w:val="Titre2"/>
      </w:pPr>
      <w:r>
        <w:t>8</w:t>
      </w:r>
      <w:r w:rsidR="0092274F">
        <w:t xml:space="preserve"> Contrôles de l’exposition/protection individuelle</w:t>
      </w:r>
    </w:p>
    <w:p w14:paraId="3735F84D" w14:textId="77777777" w:rsidR="0092274F" w:rsidRDefault="0092274F" w:rsidP="006149AD">
      <w:r>
        <w:t xml:space="preserve">8.1. Paramètres de contrôle </w:t>
      </w:r>
    </w:p>
    <w:p w14:paraId="2C83779E" w14:textId="77777777" w:rsidR="0092274F" w:rsidRDefault="0092274F" w:rsidP="006149AD">
      <w:r>
        <w:t xml:space="preserve">8.2. Contrôles de l’exposition </w:t>
      </w:r>
    </w:p>
    <w:p w14:paraId="4A90B37A" w14:textId="47D3E818" w:rsidR="0092274F" w:rsidRDefault="0092274F" w:rsidP="001D1C54">
      <w:pPr>
        <w:pStyle w:val="Titre2"/>
      </w:pPr>
      <w:r>
        <w:t>9 Propriétés physiques et chimiques</w:t>
      </w:r>
    </w:p>
    <w:p w14:paraId="2C422950" w14:textId="77777777" w:rsidR="0092274F" w:rsidRDefault="0092274F" w:rsidP="006149AD">
      <w:r>
        <w:t xml:space="preserve">9.1. Informations sur les propriétés physiques et chimiques essentielles </w:t>
      </w:r>
    </w:p>
    <w:p w14:paraId="01379B50" w14:textId="77777777" w:rsidR="0092274F" w:rsidRDefault="0092274F" w:rsidP="006149AD">
      <w:r>
        <w:t xml:space="preserve">9.2. Autres informations </w:t>
      </w:r>
    </w:p>
    <w:p w14:paraId="4D4DF6D9" w14:textId="277BB564" w:rsidR="0092274F" w:rsidRDefault="0092274F" w:rsidP="001D1C54">
      <w:pPr>
        <w:pStyle w:val="Titre2"/>
      </w:pPr>
      <w:r>
        <w:t>10 Stabilité et réactivité</w:t>
      </w:r>
    </w:p>
    <w:p w14:paraId="4303B1CF" w14:textId="77777777" w:rsidR="0092274F" w:rsidRDefault="0092274F" w:rsidP="006149AD">
      <w:r>
        <w:t xml:space="preserve">10.1. Réactivité </w:t>
      </w:r>
    </w:p>
    <w:p w14:paraId="7FC9225E" w14:textId="77777777" w:rsidR="0092274F" w:rsidRDefault="0092274F" w:rsidP="006149AD">
      <w:r>
        <w:t xml:space="preserve">10.2. Stabilité chimique </w:t>
      </w:r>
    </w:p>
    <w:p w14:paraId="62387DFC" w14:textId="77777777" w:rsidR="0092274F" w:rsidRDefault="0092274F" w:rsidP="006149AD">
      <w:r>
        <w:t xml:space="preserve">10.3. Possibilité de réactions dangereuses </w:t>
      </w:r>
    </w:p>
    <w:p w14:paraId="2C4626E8" w14:textId="77777777" w:rsidR="0092274F" w:rsidRDefault="0092274F" w:rsidP="006149AD">
      <w:r>
        <w:t xml:space="preserve">10.4. Conditions à éviter </w:t>
      </w:r>
    </w:p>
    <w:p w14:paraId="1A4F5D83" w14:textId="77777777" w:rsidR="0092274F" w:rsidRDefault="0092274F" w:rsidP="006149AD">
      <w:r>
        <w:t xml:space="preserve">10.5. Matières incompatibles </w:t>
      </w:r>
    </w:p>
    <w:p w14:paraId="70AA066D" w14:textId="00887AFE" w:rsidR="001D1C54" w:rsidRDefault="006149AD" w:rsidP="006149AD">
      <w:r>
        <w:t>10</w:t>
      </w:r>
      <w:r w:rsidR="0092274F">
        <w:t xml:space="preserve">.6. Produits de décomposition dangereux </w:t>
      </w:r>
    </w:p>
    <w:p w14:paraId="1F13B1E8" w14:textId="4FEA7A8B" w:rsidR="0092274F" w:rsidRPr="001D1C54" w:rsidRDefault="0092274F" w:rsidP="006149AD">
      <w:pPr>
        <w:pStyle w:val="Titre2"/>
      </w:pPr>
      <w:r>
        <w:t xml:space="preserve">11 Informations </w:t>
      </w:r>
      <w:r w:rsidRPr="006149AD">
        <w:t>toxicologiques</w:t>
      </w:r>
    </w:p>
    <w:p w14:paraId="48478066" w14:textId="77777777" w:rsidR="0092274F" w:rsidRPr="0092274F" w:rsidRDefault="0092274F" w:rsidP="006149AD">
      <w:pPr>
        <w:rPr>
          <w:lang w:val="de-CH"/>
        </w:rPr>
      </w:pPr>
      <w:r w:rsidRPr="0092274F">
        <w:rPr>
          <w:lang w:val="de-CH"/>
        </w:rPr>
        <w:t xml:space="preserve">11.1. Informations sur les classes de danger telles que définies dans le règlement (CE) no 1272/2008 </w:t>
      </w:r>
    </w:p>
    <w:p w14:paraId="0E034595" w14:textId="77777777" w:rsidR="00A23ECC" w:rsidRDefault="0092274F" w:rsidP="006149AD">
      <w:pPr>
        <w:rPr>
          <w:lang w:val="de-CH"/>
        </w:rPr>
      </w:pPr>
      <w:r w:rsidRPr="0092274F">
        <w:rPr>
          <w:lang w:val="de-CH"/>
        </w:rPr>
        <w:t>11.2 Informations sur les autres dangers</w:t>
      </w:r>
    </w:p>
    <w:p w14:paraId="2AA6E1E9" w14:textId="716C0FB1" w:rsidR="0092274F" w:rsidRPr="0092274F" w:rsidRDefault="0092274F" w:rsidP="006149AD">
      <w:pPr>
        <w:pStyle w:val="Titre2"/>
        <w:rPr>
          <w:lang w:val="de-CH"/>
        </w:rPr>
      </w:pPr>
      <w:r w:rsidRPr="0092274F">
        <w:rPr>
          <w:lang w:val="de-CH"/>
        </w:rPr>
        <w:t xml:space="preserve">12 Informations </w:t>
      </w:r>
      <w:proofErr w:type="spellStart"/>
      <w:r w:rsidRPr="0092274F">
        <w:rPr>
          <w:lang w:val="de-CH"/>
        </w:rPr>
        <w:t>écologiques</w:t>
      </w:r>
      <w:proofErr w:type="spellEnd"/>
    </w:p>
    <w:p w14:paraId="5F356203" w14:textId="77777777" w:rsidR="0092274F" w:rsidRPr="0092274F" w:rsidRDefault="0092274F" w:rsidP="006149AD">
      <w:pPr>
        <w:rPr>
          <w:lang w:val="de-CH"/>
        </w:rPr>
      </w:pPr>
      <w:r w:rsidRPr="0092274F">
        <w:rPr>
          <w:lang w:val="de-CH"/>
        </w:rPr>
        <w:t xml:space="preserve">12.1. </w:t>
      </w:r>
      <w:proofErr w:type="spellStart"/>
      <w:r w:rsidRPr="0092274F">
        <w:rPr>
          <w:lang w:val="de-CH"/>
        </w:rPr>
        <w:t>Toxicité</w:t>
      </w:r>
      <w:proofErr w:type="spellEnd"/>
      <w:r w:rsidRPr="0092274F">
        <w:rPr>
          <w:lang w:val="de-CH"/>
        </w:rPr>
        <w:t xml:space="preserve"> </w:t>
      </w:r>
    </w:p>
    <w:p w14:paraId="1DFDFA0A" w14:textId="77777777" w:rsidR="0092274F" w:rsidRPr="0092274F" w:rsidRDefault="0092274F" w:rsidP="006149AD">
      <w:pPr>
        <w:rPr>
          <w:lang w:val="de-CH"/>
        </w:rPr>
      </w:pPr>
      <w:r w:rsidRPr="0092274F">
        <w:rPr>
          <w:lang w:val="de-CH"/>
        </w:rPr>
        <w:t xml:space="preserve">12.2. Persistance et dégradabilité </w:t>
      </w:r>
    </w:p>
    <w:p w14:paraId="336E0928" w14:textId="77777777" w:rsidR="0092274F" w:rsidRPr="0092274F" w:rsidRDefault="0092274F" w:rsidP="006149AD">
      <w:pPr>
        <w:rPr>
          <w:lang w:val="de-CH"/>
        </w:rPr>
      </w:pPr>
      <w:r w:rsidRPr="0092274F">
        <w:rPr>
          <w:lang w:val="de-CH"/>
        </w:rPr>
        <w:t xml:space="preserve">12.3. Potentiel de bioaccumulation </w:t>
      </w:r>
    </w:p>
    <w:p w14:paraId="1F620DDD" w14:textId="77777777" w:rsidR="0092274F" w:rsidRPr="0092274F" w:rsidRDefault="0092274F" w:rsidP="006149AD">
      <w:pPr>
        <w:rPr>
          <w:lang w:val="de-CH"/>
        </w:rPr>
      </w:pPr>
      <w:r w:rsidRPr="0092274F">
        <w:rPr>
          <w:lang w:val="de-CH"/>
        </w:rPr>
        <w:t xml:space="preserve">12.4. Mobilité dans le sol </w:t>
      </w:r>
    </w:p>
    <w:p w14:paraId="0FBA91F5" w14:textId="77777777" w:rsidR="0092274F" w:rsidRPr="0092274F" w:rsidRDefault="0092274F" w:rsidP="006149AD">
      <w:pPr>
        <w:rPr>
          <w:lang w:val="de-CH"/>
        </w:rPr>
      </w:pPr>
      <w:r w:rsidRPr="0092274F">
        <w:rPr>
          <w:lang w:val="de-CH"/>
        </w:rPr>
        <w:t xml:space="preserve">12.5. Résultats des évaluations PBT et VPVB </w:t>
      </w:r>
    </w:p>
    <w:p w14:paraId="037E201A" w14:textId="77777777" w:rsidR="0092274F" w:rsidRPr="0092274F" w:rsidRDefault="0092274F" w:rsidP="006149AD">
      <w:pPr>
        <w:rPr>
          <w:lang w:val="de-CH"/>
        </w:rPr>
      </w:pPr>
      <w:r w:rsidRPr="0092274F">
        <w:rPr>
          <w:lang w:val="de-CH"/>
        </w:rPr>
        <w:t xml:space="preserve">12.6. Propriétés perturbant le système endocrinien </w:t>
      </w:r>
    </w:p>
    <w:p w14:paraId="18A22C7C" w14:textId="77777777" w:rsidR="0092274F" w:rsidRDefault="0092274F" w:rsidP="006149AD">
      <w:pPr>
        <w:rPr>
          <w:lang w:val="de-CH"/>
        </w:rPr>
      </w:pPr>
      <w:r w:rsidRPr="0092274F">
        <w:rPr>
          <w:lang w:val="de-CH"/>
        </w:rPr>
        <w:t xml:space="preserve">12.7 Autres effets néfastes </w:t>
      </w:r>
    </w:p>
    <w:p w14:paraId="20915CE0" w14:textId="59A2FA67" w:rsidR="0092274F" w:rsidRPr="0092274F" w:rsidRDefault="0092274F" w:rsidP="001D1C54">
      <w:pPr>
        <w:pStyle w:val="Titre2"/>
        <w:rPr>
          <w:lang w:val="de-CH"/>
        </w:rPr>
      </w:pPr>
      <w:r w:rsidRPr="0092274F">
        <w:rPr>
          <w:lang w:val="de-CH"/>
        </w:rPr>
        <w:t xml:space="preserve">13 </w:t>
      </w:r>
      <w:proofErr w:type="spellStart"/>
      <w:r w:rsidRPr="0092274F">
        <w:rPr>
          <w:lang w:val="de-CH"/>
        </w:rPr>
        <w:t>Considérations</w:t>
      </w:r>
      <w:proofErr w:type="spellEnd"/>
      <w:r w:rsidRPr="0092274F">
        <w:rPr>
          <w:lang w:val="de-CH"/>
        </w:rPr>
        <w:t xml:space="preserve"> relatives à </w:t>
      </w:r>
      <w:proofErr w:type="spellStart"/>
      <w:r w:rsidRPr="0092274F">
        <w:rPr>
          <w:lang w:val="de-CH"/>
        </w:rPr>
        <w:t>l’élimination</w:t>
      </w:r>
      <w:proofErr w:type="spellEnd"/>
    </w:p>
    <w:p w14:paraId="03A4D053" w14:textId="77777777" w:rsidR="0092274F" w:rsidRDefault="0092274F" w:rsidP="006149AD">
      <w:pPr>
        <w:rPr>
          <w:lang w:val="de-CH"/>
        </w:rPr>
      </w:pPr>
      <w:r w:rsidRPr="0092274F">
        <w:rPr>
          <w:lang w:val="de-CH"/>
        </w:rPr>
        <w:t xml:space="preserve">13.1. Méthodes de traitement des déchets </w:t>
      </w:r>
    </w:p>
    <w:p w14:paraId="64D8B68C" w14:textId="5C6D1A0F" w:rsidR="0092274F" w:rsidRPr="0092274F" w:rsidRDefault="0092274F" w:rsidP="001D1C54">
      <w:pPr>
        <w:pStyle w:val="Titre2"/>
        <w:rPr>
          <w:lang w:val="de-CH"/>
        </w:rPr>
      </w:pPr>
      <w:r w:rsidRPr="0092274F">
        <w:rPr>
          <w:lang w:val="de-CH"/>
        </w:rPr>
        <w:t xml:space="preserve">14 Informations relatives au </w:t>
      </w:r>
      <w:proofErr w:type="spellStart"/>
      <w:r w:rsidRPr="0092274F">
        <w:rPr>
          <w:lang w:val="de-CH"/>
        </w:rPr>
        <w:t>transport</w:t>
      </w:r>
      <w:proofErr w:type="spellEnd"/>
    </w:p>
    <w:p w14:paraId="68E0141D" w14:textId="77777777" w:rsidR="0092274F" w:rsidRPr="0092274F" w:rsidRDefault="0092274F" w:rsidP="006149AD">
      <w:pPr>
        <w:rPr>
          <w:lang w:val="de-CH"/>
        </w:rPr>
      </w:pPr>
      <w:r w:rsidRPr="0092274F">
        <w:rPr>
          <w:lang w:val="de-CH"/>
        </w:rPr>
        <w:t xml:space="preserve">14.1. Numéro ONU ou numéro d’identification </w:t>
      </w:r>
    </w:p>
    <w:p w14:paraId="77709504" w14:textId="77777777" w:rsidR="0092274F" w:rsidRPr="0092274F" w:rsidRDefault="0092274F" w:rsidP="006149AD">
      <w:pPr>
        <w:rPr>
          <w:lang w:val="de-CH"/>
        </w:rPr>
      </w:pPr>
      <w:r w:rsidRPr="0092274F">
        <w:rPr>
          <w:lang w:val="de-CH"/>
        </w:rPr>
        <w:t xml:space="preserve">14.2. Désignation officielle de transport de l'ONU </w:t>
      </w:r>
    </w:p>
    <w:p w14:paraId="3511BDA7" w14:textId="77777777" w:rsidR="0092274F" w:rsidRPr="0092274F" w:rsidRDefault="0092274F" w:rsidP="006149AD">
      <w:pPr>
        <w:rPr>
          <w:lang w:val="de-CH"/>
        </w:rPr>
      </w:pPr>
      <w:r w:rsidRPr="0092274F">
        <w:rPr>
          <w:lang w:val="de-CH"/>
        </w:rPr>
        <w:t xml:space="preserve">14.3. Classe(s) de danger pour le transport </w:t>
      </w:r>
    </w:p>
    <w:p w14:paraId="04A58B9C" w14:textId="77777777" w:rsidR="0092274F" w:rsidRPr="0092274F" w:rsidRDefault="0092274F" w:rsidP="006149AD">
      <w:pPr>
        <w:rPr>
          <w:lang w:val="de-CH"/>
        </w:rPr>
      </w:pPr>
      <w:r w:rsidRPr="0092274F">
        <w:rPr>
          <w:lang w:val="de-CH"/>
        </w:rPr>
        <w:t xml:space="preserve">14.4. Groupe d’emballage </w:t>
      </w:r>
    </w:p>
    <w:p w14:paraId="5DE98E47" w14:textId="77777777" w:rsidR="0092274F" w:rsidRPr="0092274F" w:rsidRDefault="0092274F" w:rsidP="006149AD">
      <w:pPr>
        <w:rPr>
          <w:lang w:val="de-CH"/>
        </w:rPr>
      </w:pPr>
      <w:r w:rsidRPr="0092274F">
        <w:rPr>
          <w:lang w:val="de-CH"/>
        </w:rPr>
        <w:t xml:space="preserve">14.5. Dangers pour l’environnement </w:t>
      </w:r>
    </w:p>
    <w:p w14:paraId="640412E1" w14:textId="77777777" w:rsidR="0092274F" w:rsidRPr="0092274F" w:rsidRDefault="0092274F" w:rsidP="006149AD">
      <w:pPr>
        <w:rPr>
          <w:lang w:val="de-CH"/>
        </w:rPr>
      </w:pPr>
      <w:r w:rsidRPr="0092274F">
        <w:rPr>
          <w:lang w:val="de-CH"/>
        </w:rPr>
        <w:t xml:space="preserve">14.6. Précautions particulières à prendre par l’utilisateur </w:t>
      </w:r>
    </w:p>
    <w:p w14:paraId="0B5540D2" w14:textId="5DD66BD0" w:rsidR="0092274F" w:rsidRPr="0092274F" w:rsidRDefault="0092274F" w:rsidP="006149AD">
      <w:pPr>
        <w:rPr>
          <w:lang w:val="de-CH"/>
        </w:rPr>
      </w:pPr>
      <w:r w:rsidRPr="0092274F">
        <w:rPr>
          <w:lang w:val="de-CH"/>
        </w:rPr>
        <w:t>14.7. Transport maritime en vrac conformément aux instruments de l’OMI</w:t>
      </w:r>
    </w:p>
    <w:p w14:paraId="60A46E29" w14:textId="608D86B7" w:rsidR="0092274F" w:rsidRPr="0092274F" w:rsidRDefault="0092274F" w:rsidP="001D1C54">
      <w:pPr>
        <w:pStyle w:val="Titre2"/>
        <w:rPr>
          <w:lang w:val="de-CH"/>
        </w:rPr>
      </w:pPr>
      <w:r w:rsidRPr="0092274F">
        <w:rPr>
          <w:lang w:val="de-CH"/>
        </w:rPr>
        <w:t xml:space="preserve">15 Informations relatives à la </w:t>
      </w:r>
      <w:proofErr w:type="spellStart"/>
      <w:r w:rsidRPr="0092274F">
        <w:rPr>
          <w:lang w:val="de-CH"/>
        </w:rPr>
        <w:t>réglementation</w:t>
      </w:r>
      <w:proofErr w:type="spellEnd"/>
    </w:p>
    <w:p w14:paraId="1F230BBD" w14:textId="77777777" w:rsidR="0092274F" w:rsidRPr="0092274F" w:rsidRDefault="0092274F" w:rsidP="006149AD">
      <w:pPr>
        <w:rPr>
          <w:lang w:val="de-CH"/>
        </w:rPr>
      </w:pPr>
      <w:r w:rsidRPr="0092274F">
        <w:rPr>
          <w:lang w:val="de-CH"/>
        </w:rPr>
        <w:t xml:space="preserve">15.1. Réglementations/législation particulières à la substance ou du mélange en matière de sécurité, de santé et d’environnement </w:t>
      </w:r>
    </w:p>
    <w:p w14:paraId="46690298" w14:textId="77777777" w:rsidR="001D1C54" w:rsidRDefault="0092274F" w:rsidP="006149AD">
      <w:pPr>
        <w:rPr>
          <w:lang w:val="de-CH"/>
        </w:rPr>
      </w:pPr>
      <w:r w:rsidRPr="0092274F">
        <w:rPr>
          <w:lang w:val="de-CH"/>
        </w:rPr>
        <w:t>15.2. Évaluation de la sécurité chimique</w:t>
      </w:r>
    </w:p>
    <w:p w14:paraId="4A91A7AD" w14:textId="50DA7A9A" w:rsidR="006149AD" w:rsidRPr="006149AD" w:rsidRDefault="0092274F" w:rsidP="006149AD">
      <w:pPr>
        <w:pStyle w:val="Titre2"/>
        <w:rPr>
          <w:lang w:val="de-CH"/>
        </w:rPr>
      </w:pPr>
      <w:r w:rsidRPr="0092274F">
        <w:rPr>
          <w:lang w:val="de-CH"/>
        </w:rPr>
        <w:t xml:space="preserve">16 </w:t>
      </w:r>
      <w:proofErr w:type="spellStart"/>
      <w:r w:rsidRPr="0092274F">
        <w:rPr>
          <w:lang w:val="de-CH"/>
        </w:rPr>
        <w:t>Autres</w:t>
      </w:r>
      <w:proofErr w:type="spellEnd"/>
      <w:r w:rsidRPr="0092274F">
        <w:rPr>
          <w:lang w:val="de-CH"/>
        </w:rPr>
        <w:t xml:space="preserve"> </w:t>
      </w:r>
      <w:proofErr w:type="spellStart"/>
      <w:r w:rsidRPr="0092274F">
        <w:rPr>
          <w:lang w:val="de-CH"/>
        </w:rPr>
        <w:t>informations</w:t>
      </w:r>
      <w:proofErr w:type="spellEnd"/>
    </w:p>
    <w:bookmarkEnd w:id="1"/>
    <w:sectPr w:rsidR="006149AD" w:rsidRPr="006149AD" w:rsidSect="00764E8C">
      <w:headerReference w:type="default" r:id="rId8"/>
      <w:footerReference w:type="default" r:id="rId9"/>
      <w:type w:val="continuous"/>
      <w:pgSz w:w="11910" w:h="16840" w:code="9"/>
      <w:pgMar w:top="1418" w:right="1418" w:bottom="992" w:left="1418"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DD945" w14:textId="77777777" w:rsidR="000719B6" w:rsidRDefault="000719B6" w:rsidP="007B1BE9">
      <w:r>
        <w:separator/>
      </w:r>
    </w:p>
  </w:endnote>
  <w:endnote w:type="continuationSeparator" w:id="0">
    <w:p w14:paraId="53562271" w14:textId="77777777" w:rsidR="000719B6" w:rsidRDefault="000719B6" w:rsidP="007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F297" w14:textId="43C008EA" w:rsidR="00FF2D27" w:rsidRPr="008C3EAC" w:rsidRDefault="001D1C54">
    <w:pPr>
      <w:pStyle w:val="Pieddepage"/>
      <w:rPr>
        <w:rFonts w:eastAsia="Times New Roman"/>
        <w:color w:val="6E6D6D"/>
        <w:sz w:val="15"/>
        <w:szCs w:val="15"/>
        <w:lang w:val="fr-FR" w:eastAsia="fr-FR"/>
      </w:rPr>
    </w:pPr>
    <w:r>
      <w:rPr>
        <w:sz w:val="15"/>
        <w:szCs w:val="15"/>
      </w:rPr>
      <w:fldChar w:fldCharType="begin"/>
    </w:r>
    <w:r>
      <w:rPr>
        <w:sz w:val="15"/>
        <w:szCs w:val="15"/>
      </w:rPr>
      <w:instrText xml:space="preserve"> FILENAME \* MERGEFORMAT </w:instrText>
    </w:r>
    <w:r>
      <w:rPr>
        <w:sz w:val="15"/>
        <w:szCs w:val="15"/>
      </w:rPr>
      <w:fldChar w:fldCharType="separate"/>
    </w:r>
    <w:r>
      <w:rPr>
        <w:noProof/>
        <w:sz w:val="15"/>
        <w:szCs w:val="15"/>
      </w:rPr>
      <w:t>4.1 Fiche de donnée sécurité (FDS).docx</w:t>
    </w:r>
    <w:r>
      <w:rPr>
        <w:sz w:val="15"/>
        <w:szCs w:val="15"/>
      </w:rPr>
      <w:fldChar w:fldCharType="end"/>
    </w:r>
    <w:r w:rsidR="008C3EAC">
      <w:rPr>
        <w:sz w:val="15"/>
        <w:szCs w:val="15"/>
      </w:rPr>
      <w:tab/>
    </w:r>
    <w:r w:rsidR="00040F57">
      <w:rPr>
        <w:sz w:val="15"/>
        <w:szCs w:val="15"/>
      </w:rPr>
      <w:tab/>
    </w:r>
    <w:r w:rsidR="00040F57" w:rsidRPr="001C7714">
      <w:rPr>
        <w:rFonts w:eastAsia="Times New Roman"/>
        <w:color w:val="6E6D6D"/>
        <w:spacing w:val="60"/>
        <w:sz w:val="15"/>
        <w:szCs w:val="15"/>
        <w:lang w:eastAsia="fr-FR"/>
      </w:rPr>
      <w:t>Page</w:t>
    </w:r>
    <w:r w:rsidR="00040F57" w:rsidRPr="001C7714">
      <w:rPr>
        <w:rFonts w:eastAsia="Times New Roman"/>
        <w:color w:val="6E6D6D"/>
        <w:sz w:val="15"/>
        <w:szCs w:val="15"/>
        <w:lang w:eastAsia="fr-FR"/>
      </w:rPr>
      <w:t xml:space="preserve"> </w:t>
    </w:r>
    <w:r w:rsidR="00040F57" w:rsidRPr="001C7714">
      <w:rPr>
        <w:rFonts w:eastAsia="Times New Roman"/>
        <w:color w:val="6E6D6D"/>
        <w:sz w:val="15"/>
        <w:szCs w:val="15"/>
        <w:lang w:val="fr-FR" w:eastAsia="fr-FR"/>
      </w:rPr>
      <w:fldChar w:fldCharType="begin"/>
    </w:r>
    <w:r w:rsidR="00040F57" w:rsidRPr="001C7714">
      <w:rPr>
        <w:rFonts w:eastAsia="Times New Roman"/>
        <w:color w:val="6E6D6D"/>
        <w:sz w:val="15"/>
        <w:szCs w:val="15"/>
        <w:lang w:eastAsia="fr-FR"/>
      </w:rPr>
      <w:instrText>PAGE   \* MERGEFORMAT</w:instrText>
    </w:r>
    <w:r w:rsidR="00040F57" w:rsidRPr="001C7714">
      <w:rPr>
        <w:rFonts w:eastAsia="Times New Roman"/>
        <w:color w:val="6E6D6D"/>
        <w:sz w:val="15"/>
        <w:szCs w:val="15"/>
        <w:lang w:val="fr-FR" w:eastAsia="fr-FR"/>
      </w:rPr>
      <w:fldChar w:fldCharType="separate"/>
    </w:r>
    <w:r w:rsidR="00040F57">
      <w:rPr>
        <w:rFonts w:eastAsia="Times New Roman"/>
        <w:color w:val="6E6D6D"/>
        <w:sz w:val="15"/>
        <w:szCs w:val="15"/>
        <w:lang w:val="fr-FR" w:eastAsia="fr-FR"/>
      </w:rPr>
      <w:t>1</w:t>
    </w:r>
    <w:r w:rsidR="00040F57" w:rsidRPr="001C7714">
      <w:rPr>
        <w:rFonts w:eastAsia="Times New Roman"/>
        <w:color w:val="6E6D6D"/>
        <w:sz w:val="15"/>
        <w:szCs w:val="15"/>
        <w:lang w:val="fr-FR" w:eastAsia="fr-FR"/>
      </w:rPr>
      <w:fldChar w:fldCharType="end"/>
    </w:r>
    <w:r w:rsidR="00040F57" w:rsidRPr="001C7714">
      <w:rPr>
        <w:rFonts w:eastAsia="Times New Roman"/>
        <w:color w:val="6E6D6D"/>
        <w:sz w:val="15"/>
        <w:szCs w:val="15"/>
        <w:lang w:eastAsia="fr-FR"/>
      </w:rPr>
      <w:t xml:space="preserve"> | </w:t>
    </w:r>
    <w:r w:rsidR="00040F57" w:rsidRPr="001C7714">
      <w:rPr>
        <w:rFonts w:eastAsia="Times New Roman"/>
        <w:color w:val="6E6D6D"/>
        <w:sz w:val="15"/>
        <w:szCs w:val="15"/>
        <w:lang w:val="fr-FR" w:eastAsia="fr-FR"/>
      </w:rPr>
      <w:fldChar w:fldCharType="begin"/>
    </w:r>
    <w:r w:rsidR="00040F57" w:rsidRPr="001C7714">
      <w:rPr>
        <w:rFonts w:eastAsia="Times New Roman"/>
        <w:color w:val="6E6D6D"/>
        <w:sz w:val="15"/>
        <w:szCs w:val="15"/>
        <w:lang w:eastAsia="fr-FR"/>
      </w:rPr>
      <w:instrText>NUMPAGES  \* Arabic  \* MERGEFORMAT</w:instrText>
    </w:r>
    <w:r w:rsidR="00040F57" w:rsidRPr="001C7714">
      <w:rPr>
        <w:rFonts w:eastAsia="Times New Roman"/>
        <w:color w:val="6E6D6D"/>
        <w:sz w:val="15"/>
        <w:szCs w:val="15"/>
        <w:lang w:val="fr-FR" w:eastAsia="fr-FR"/>
      </w:rPr>
      <w:fldChar w:fldCharType="separate"/>
    </w:r>
    <w:r w:rsidR="00040F57">
      <w:rPr>
        <w:rFonts w:eastAsia="Times New Roman"/>
        <w:color w:val="6E6D6D"/>
        <w:sz w:val="15"/>
        <w:szCs w:val="15"/>
        <w:lang w:val="fr-FR" w:eastAsia="fr-FR"/>
      </w:rPr>
      <w:t>2</w:t>
    </w:r>
    <w:r w:rsidR="00040F57" w:rsidRPr="001C7714">
      <w:rPr>
        <w:rFonts w:eastAsia="Times New Roman"/>
        <w:color w:val="6E6D6D"/>
        <w:sz w:val="15"/>
        <w:szCs w:val="15"/>
        <w:lang w:val="fr-FR" w:eastAsia="fr-FR"/>
      </w:rPr>
      <w:fldChar w:fldCharType="end"/>
    </w:r>
    <w:r w:rsidR="007B1BE9" w:rsidRPr="00FF2D27">
      <w:rPr>
        <w:sz w:val="15"/>
        <w:szCs w:val="15"/>
      </w:rPr>
      <w:ptab w:relativeTo="margin" w:alignment="right" w:leader="none"/>
    </w:r>
    <w:r w:rsidR="00FF2D27" w:rsidRPr="00FF2D27">
      <w:rPr>
        <w:rFonts w:eastAsia="Times New Roman"/>
        <w:color w:val="6E6D6D"/>
        <w:spacing w:val="60"/>
        <w:sz w:val="15"/>
        <w:szCs w:val="15"/>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E260" w14:textId="77777777" w:rsidR="000719B6" w:rsidRDefault="000719B6" w:rsidP="007B1BE9">
      <w:r>
        <w:separator/>
      </w:r>
    </w:p>
  </w:footnote>
  <w:footnote w:type="continuationSeparator" w:id="0">
    <w:p w14:paraId="48D8ADDF" w14:textId="77777777" w:rsidR="000719B6" w:rsidRDefault="000719B6" w:rsidP="007B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E9A6" w14:textId="0044CC03" w:rsidR="007B1BE9" w:rsidRDefault="00FF2D27">
    <w:pPr>
      <w:pStyle w:val="En-tte"/>
    </w:pPr>
    <w:r>
      <w:rPr>
        <w:noProof/>
      </w:rPr>
      <w:drawing>
        <wp:inline distT="0" distB="0" distL="0" distR="0" wp14:anchorId="6F5744F2" wp14:editId="01FCE6F6">
          <wp:extent cx="523875" cy="504825"/>
          <wp:effectExtent l="0" t="0" r="9525" b="9525"/>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r="80206" b="-10426"/>
                  <a:stretch/>
                </pic:blipFill>
                <pic:spPr bwMode="auto">
                  <a:xfrm>
                    <a:off x="0" y="0"/>
                    <a:ext cx="532963" cy="5135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1069"/>
    <w:multiLevelType w:val="hybridMultilevel"/>
    <w:tmpl w:val="73EED0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BC59CD"/>
    <w:multiLevelType w:val="hybridMultilevel"/>
    <w:tmpl w:val="0C626B9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5BF219D"/>
    <w:multiLevelType w:val="multilevel"/>
    <w:tmpl w:val="FECA2A2C"/>
    <w:lvl w:ilvl="0">
      <w:start w:val="1"/>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3" w15:restartNumberingAfterBreak="0">
    <w:nsid w:val="07323BB4"/>
    <w:multiLevelType w:val="hybridMultilevel"/>
    <w:tmpl w:val="32040B68"/>
    <w:lvl w:ilvl="0" w:tplc="100C0001">
      <w:start w:val="1"/>
      <w:numFmt w:val="bullet"/>
      <w:lvlText w:val=""/>
      <w:lvlJc w:val="left"/>
      <w:pPr>
        <w:ind w:left="1475" w:hanging="360"/>
      </w:pPr>
      <w:rPr>
        <w:rFonts w:ascii="Symbol" w:hAnsi="Symbol" w:hint="default"/>
      </w:rPr>
    </w:lvl>
    <w:lvl w:ilvl="1" w:tplc="100C0003" w:tentative="1">
      <w:start w:val="1"/>
      <w:numFmt w:val="bullet"/>
      <w:lvlText w:val="o"/>
      <w:lvlJc w:val="left"/>
      <w:pPr>
        <w:ind w:left="2195" w:hanging="360"/>
      </w:pPr>
      <w:rPr>
        <w:rFonts w:ascii="Courier New" w:hAnsi="Courier New" w:cs="Courier New" w:hint="default"/>
      </w:rPr>
    </w:lvl>
    <w:lvl w:ilvl="2" w:tplc="100C0005" w:tentative="1">
      <w:start w:val="1"/>
      <w:numFmt w:val="bullet"/>
      <w:lvlText w:val=""/>
      <w:lvlJc w:val="left"/>
      <w:pPr>
        <w:ind w:left="2915" w:hanging="360"/>
      </w:pPr>
      <w:rPr>
        <w:rFonts w:ascii="Wingdings" w:hAnsi="Wingdings" w:hint="default"/>
      </w:rPr>
    </w:lvl>
    <w:lvl w:ilvl="3" w:tplc="100C0001" w:tentative="1">
      <w:start w:val="1"/>
      <w:numFmt w:val="bullet"/>
      <w:lvlText w:val=""/>
      <w:lvlJc w:val="left"/>
      <w:pPr>
        <w:ind w:left="3635" w:hanging="360"/>
      </w:pPr>
      <w:rPr>
        <w:rFonts w:ascii="Symbol" w:hAnsi="Symbol" w:hint="default"/>
      </w:rPr>
    </w:lvl>
    <w:lvl w:ilvl="4" w:tplc="100C0003" w:tentative="1">
      <w:start w:val="1"/>
      <w:numFmt w:val="bullet"/>
      <w:lvlText w:val="o"/>
      <w:lvlJc w:val="left"/>
      <w:pPr>
        <w:ind w:left="4355" w:hanging="360"/>
      </w:pPr>
      <w:rPr>
        <w:rFonts w:ascii="Courier New" w:hAnsi="Courier New" w:cs="Courier New" w:hint="default"/>
      </w:rPr>
    </w:lvl>
    <w:lvl w:ilvl="5" w:tplc="100C0005" w:tentative="1">
      <w:start w:val="1"/>
      <w:numFmt w:val="bullet"/>
      <w:lvlText w:val=""/>
      <w:lvlJc w:val="left"/>
      <w:pPr>
        <w:ind w:left="5075" w:hanging="360"/>
      </w:pPr>
      <w:rPr>
        <w:rFonts w:ascii="Wingdings" w:hAnsi="Wingdings" w:hint="default"/>
      </w:rPr>
    </w:lvl>
    <w:lvl w:ilvl="6" w:tplc="100C0001" w:tentative="1">
      <w:start w:val="1"/>
      <w:numFmt w:val="bullet"/>
      <w:lvlText w:val=""/>
      <w:lvlJc w:val="left"/>
      <w:pPr>
        <w:ind w:left="5795" w:hanging="360"/>
      </w:pPr>
      <w:rPr>
        <w:rFonts w:ascii="Symbol" w:hAnsi="Symbol" w:hint="default"/>
      </w:rPr>
    </w:lvl>
    <w:lvl w:ilvl="7" w:tplc="100C0003" w:tentative="1">
      <w:start w:val="1"/>
      <w:numFmt w:val="bullet"/>
      <w:lvlText w:val="o"/>
      <w:lvlJc w:val="left"/>
      <w:pPr>
        <w:ind w:left="6515" w:hanging="360"/>
      </w:pPr>
      <w:rPr>
        <w:rFonts w:ascii="Courier New" w:hAnsi="Courier New" w:cs="Courier New" w:hint="default"/>
      </w:rPr>
    </w:lvl>
    <w:lvl w:ilvl="8" w:tplc="100C0005" w:tentative="1">
      <w:start w:val="1"/>
      <w:numFmt w:val="bullet"/>
      <w:lvlText w:val=""/>
      <w:lvlJc w:val="left"/>
      <w:pPr>
        <w:ind w:left="7235" w:hanging="360"/>
      </w:pPr>
      <w:rPr>
        <w:rFonts w:ascii="Wingdings" w:hAnsi="Wingdings" w:hint="default"/>
      </w:rPr>
    </w:lvl>
  </w:abstractNum>
  <w:abstractNum w:abstractNumId="4" w15:restartNumberingAfterBreak="0">
    <w:nsid w:val="0E366C0B"/>
    <w:multiLevelType w:val="hybridMultilevel"/>
    <w:tmpl w:val="751041F8"/>
    <w:lvl w:ilvl="0" w:tplc="B8227ABA">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EA326A7"/>
    <w:multiLevelType w:val="hybridMultilevel"/>
    <w:tmpl w:val="314EDE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319664D"/>
    <w:multiLevelType w:val="hybridMultilevel"/>
    <w:tmpl w:val="DCBA8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9A4581C"/>
    <w:multiLevelType w:val="hybridMultilevel"/>
    <w:tmpl w:val="DA00D5C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29C684A"/>
    <w:multiLevelType w:val="hybridMultilevel"/>
    <w:tmpl w:val="73B0B9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33567F3"/>
    <w:multiLevelType w:val="hybridMultilevel"/>
    <w:tmpl w:val="46BC13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56A0EDF"/>
    <w:multiLevelType w:val="hybridMultilevel"/>
    <w:tmpl w:val="737023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F2C58AE"/>
    <w:multiLevelType w:val="hybridMultilevel"/>
    <w:tmpl w:val="9CA6FCA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2" w15:restartNumberingAfterBreak="0">
    <w:nsid w:val="38BA6836"/>
    <w:multiLevelType w:val="hybridMultilevel"/>
    <w:tmpl w:val="8138A1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AC428E2"/>
    <w:multiLevelType w:val="hybridMultilevel"/>
    <w:tmpl w:val="33A801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BCC3E8B"/>
    <w:multiLevelType w:val="hybridMultilevel"/>
    <w:tmpl w:val="420C58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ECA0924"/>
    <w:multiLevelType w:val="hybridMultilevel"/>
    <w:tmpl w:val="4FE0AB7E"/>
    <w:lvl w:ilvl="0" w:tplc="100C000F">
      <w:start w:val="1"/>
      <w:numFmt w:val="decimal"/>
      <w:lvlText w:val="%1."/>
      <w:lvlJc w:val="left"/>
      <w:pPr>
        <w:ind w:left="720" w:hanging="360"/>
      </w:pPr>
    </w:lvl>
    <w:lvl w:ilvl="1" w:tplc="6A68A8B4">
      <w:start w:val="1"/>
      <w:numFmt w:val="lowerLetter"/>
      <w:lvlText w:val="%2."/>
      <w:lvlJc w:val="left"/>
      <w:pPr>
        <w:ind w:left="1211" w:hanging="360"/>
      </w:pPr>
      <w:rPr>
        <w:b w:val="0"/>
        <w:bCs w:val="0"/>
      </w:r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6" w15:restartNumberingAfterBreak="0">
    <w:nsid w:val="419E169D"/>
    <w:multiLevelType w:val="hybridMultilevel"/>
    <w:tmpl w:val="86ACDD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2434B8A"/>
    <w:multiLevelType w:val="hybridMultilevel"/>
    <w:tmpl w:val="1C6A94CE"/>
    <w:lvl w:ilvl="0" w:tplc="6AAE148A">
      <w:start w:val="1"/>
      <w:numFmt w:val="upperLetter"/>
      <w:lvlText w:val="%1."/>
      <w:lvlJc w:val="left"/>
      <w:pPr>
        <w:ind w:left="1193" w:hanging="360"/>
      </w:pPr>
    </w:lvl>
    <w:lvl w:ilvl="1" w:tplc="100C0019" w:tentative="1">
      <w:start w:val="1"/>
      <w:numFmt w:val="lowerLetter"/>
      <w:lvlText w:val="%2."/>
      <w:lvlJc w:val="left"/>
      <w:pPr>
        <w:ind w:left="1911" w:hanging="360"/>
      </w:pPr>
    </w:lvl>
    <w:lvl w:ilvl="2" w:tplc="100C001B" w:tentative="1">
      <w:start w:val="1"/>
      <w:numFmt w:val="lowerRoman"/>
      <w:lvlText w:val="%3."/>
      <w:lvlJc w:val="right"/>
      <w:pPr>
        <w:ind w:left="2631" w:hanging="180"/>
      </w:pPr>
    </w:lvl>
    <w:lvl w:ilvl="3" w:tplc="100C000F" w:tentative="1">
      <w:start w:val="1"/>
      <w:numFmt w:val="decimal"/>
      <w:lvlText w:val="%4."/>
      <w:lvlJc w:val="left"/>
      <w:pPr>
        <w:ind w:left="3351" w:hanging="360"/>
      </w:pPr>
    </w:lvl>
    <w:lvl w:ilvl="4" w:tplc="100C0019" w:tentative="1">
      <w:start w:val="1"/>
      <w:numFmt w:val="lowerLetter"/>
      <w:lvlText w:val="%5."/>
      <w:lvlJc w:val="left"/>
      <w:pPr>
        <w:ind w:left="4071" w:hanging="360"/>
      </w:pPr>
    </w:lvl>
    <w:lvl w:ilvl="5" w:tplc="100C001B" w:tentative="1">
      <w:start w:val="1"/>
      <w:numFmt w:val="lowerRoman"/>
      <w:lvlText w:val="%6."/>
      <w:lvlJc w:val="right"/>
      <w:pPr>
        <w:ind w:left="4791" w:hanging="180"/>
      </w:pPr>
    </w:lvl>
    <w:lvl w:ilvl="6" w:tplc="100C000F" w:tentative="1">
      <w:start w:val="1"/>
      <w:numFmt w:val="decimal"/>
      <w:lvlText w:val="%7."/>
      <w:lvlJc w:val="left"/>
      <w:pPr>
        <w:ind w:left="5511" w:hanging="360"/>
      </w:pPr>
    </w:lvl>
    <w:lvl w:ilvl="7" w:tplc="100C0019" w:tentative="1">
      <w:start w:val="1"/>
      <w:numFmt w:val="lowerLetter"/>
      <w:lvlText w:val="%8."/>
      <w:lvlJc w:val="left"/>
      <w:pPr>
        <w:ind w:left="6231" w:hanging="360"/>
      </w:pPr>
    </w:lvl>
    <w:lvl w:ilvl="8" w:tplc="100C001B" w:tentative="1">
      <w:start w:val="1"/>
      <w:numFmt w:val="lowerRoman"/>
      <w:lvlText w:val="%9."/>
      <w:lvlJc w:val="right"/>
      <w:pPr>
        <w:ind w:left="6951" w:hanging="180"/>
      </w:pPr>
    </w:lvl>
  </w:abstractNum>
  <w:abstractNum w:abstractNumId="18" w15:restartNumberingAfterBreak="0">
    <w:nsid w:val="43943B24"/>
    <w:multiLevelType w:val="hybridMultilevel"/>
    <w:tmpl w:val="A8FE88C8"/>
    <w:lvl w:ilvl="0" w:tplc="C890C39C">
      <w:start w:val="7"/>
      <w:numFmt w:val="bullet"/>
      <w:lvlText w:val=""/>
      <w:lvlJc w:val="left"/>
      <w:pPr>
        <w:ind w:left="927" w:hanging="360"/>
      </w:pPr>
      <w:rPr>
        <w:rFonts w:ascii="Wingdings 2" w:eastAsia="Arial" w:hAnsi="Wingdings 2"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9" w15:restartNumberingAfterBreak="0">
    <w:nsid w:val="4A7E796B"/>
    <w:multiLevelType w:val="hybridMultilevel"/>
    <w:tmpl w:val="7C4AC178"/>
    <w:lvl w:ilvl="0" w:tplc="100C0001">
      <w:start w:val="1"/>
      <w:numFmt w:val="bullet"/>
      <w:lvlText w:val=""/>
      <w:lvlJc w:val="left"/>
      <w:pPr>
        <w:ind w:left="1191" w:hanging="360"/>
      </w:pPr>
      <w:rPr>
        <w:rFonts w:ascii="Symbol" w:hAnsi="Symbol" w:hint="default"/>
      </w:rPr>
    </w:lvl>
    <w:lvl w:ilvl="1" w:tplc="100C0003" w:tentative="1">
      <w:start w:val="1"/>
      <w:numFmt w:val="bullet"/>
      <w:lvlText w:val="o"/>
      <w:lvlJc w:val="left"/>
      <w:pPr>
        <w:ind w:left="1911" w:hanging="360"/>
      </w:pPr>
      <w:rPr>
        <w:rFonts w:ascii="Courier New" w:hAnsi="Courier New" w:cs="Courier New" w:hint="default"/>
      </w:rPr>
    </w:lvl>
    <w:lvl w:ilvl="2" w:tplc="100C0005" w:tentative="1">
      <w:start w:val="1"/>
      <w:numFmt w:val="bullet"/>
      <w:lvlText w:val=""/>
      <w:lvlJc w:val="left"/>
      <w:pPr>
        <w:ind w:left="2631" w:hanging="360"/>
      </w:pPr>
      <w:rPr>
        <w:rFonts w:ascii="Wingdings" w:hAnsi="Wingdings" w:hint="default"/>
      </w:rPr>
    </w:lvl>
    <w:lvl w:ilvl="3" w:tplc="100C0001" w:tentative="1">
      <w:start w:val="1"/>
      <w:numFmt w:val="bullet"/>
      <w:lvlText w:val=""/>
      <w:lvlJc w:val="left"/>
      <w:pPr>
        <w:ind w:left="3351" w:hanging="360"/>
      </w:pPr>
      <w:rPr>
        <w:rFonts w:ascii="Symbol" w:hAnsi="Symbol" w:hint="default"/>
      </w:rPr>
    </w:lvl>
    <w:lvl w:ilvl="4" w:tplc="100C0003" w:tentative="1">
      <w:start w:val="1"/>
      <w:numFmt w:val="bullet"/>
      <w:lvlText w:val="o"/>
      <w:lvlJc w:val="left"/>
      <w:pPr>
        <w:ind w:left="4071" w:hanging="360"/>
      </w:pPr>
      <w:rPr>
        <w:rFonts w:ascii="Courier New" w:hAnsi="Courier New" w:cs="Courier New" w:hint="default"/>
      </w:rPr>
    </w:lvl>
    <w:lvl w:ilvl="5" w:tplc="100C0005" w:tentative="1">
      <w:start w:val="1"/>
      <w:numFmt w:val="bullet"/>
      <w:lvlText w:val=""/>
      <w:lvlJc w:val="left"/>
      <w:pPr>
        <w:ind w:left="4791" w:hanging="360"/>
      </w:pPr>
      <w:rPr>
        <w:rFonts w:ascii="Wingdings" w:hAnsi="Wingdings" w:hint="default"/>
      </w:rPr>
    </w:lvl>
    <w:lvl w:ilvl="6" w:tplc="100C0001" w:tentative="1">
      <w:start w:val="1"/>
      <w:numFmt w:val="bullet"/>
      <w:lvlText w:val=""/>
      <w:lvlJc w:val="left"/>
      <w:pPr>
        <w:ind w:left="5511" w:hanging="360"/>
      </w:pPr>
      <w:rPr>
        <w:rFonts w:ascii="Symbol" w:hAnsi="Symbol" w:hint="default"/>
      </w:rPr>
    </w:lvl>
    <w:lvl w:ilvl="7" w:tplc="100C0003" w:tentative="1">
      <w:start w:val="1"/>
      <w:numFmt w:val="bullet"/>
      <w:lvlText w:val="o"/>
      <w:lvlJc w:val="left"/>
      <w:pPr>
        <w:ind w:left="6231" w:hanging="360"/>
      </w:pPr>
      <w:rPr>
        <w:rFonts w:ascii="Courier New" w:hAnsi="Courier New" w:cs="Courier New" w:hint="default"/>
      </w:rPr>
    </w:lvl>
    <w:lvl w:ilvl="8" w:tplc="100C0005" w:tentative="1">
      <w:start w:val="1"/>
      <w:numFmt w:val="bullet"/>
      <w:lvlText w:val=""/>
      <w:lvlJc w:val="left"/>
      <w:pPr>
        <w:ind w:left="6951" w:hanging="360"/>
      </w:pPr>
      <w:rPr>
        <w:rFonts w:ascii="Wingdings" w:hAnsi="Wingdings" w:hint="default"/>
      </w:rPr>
    </w:lvl>
  </w:abstractNum>
  <w:abstractNum w:abstractNumId="20" w15:restartNumberingAfterBreak="0">
    <w:nsid w:val="4D06143D"/>
    <w:multiLevelType w:val="hybridMultilevel"/>
    <w:tmpl w:val="16E6F39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120722F"/>
    <w:multiLevelType w:val="multilevel"/>
    <w:tmpl w:val="A1CC8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C044A"/>
    <w:multiLevelType w:val="multilevel"/>
    <w:tmpl w:val="99CED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46370D"/>
    <w:multiLevelType w:val="hybridMultilevel"/>
    <w:tmpl w:val="39783C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4BF66DD"/>
    <w:multiLevelType w:val="hybridMultilevel"/>
    <w:tmpl w:val="0B7AA2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B0E7D38"/>
    <w:multiLevelType w:val="hybridMultilevel"/>
    <w:tmpl w:val="65A24F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B144BBB"/>
    <w:multiLevelType w:val="hybridMultilevel"/>
    <w:tmpl w:val="33280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B1B6B22"/>
    <w:multiLevelType w:val="hybridMultilevel"/>
    <w:tmpl w:val="728CDD4E"/>
    <w:lvl w:ilvl="0" w:tplc="05BAEB8A">
      <w:start w:val="4"/>
      <w:numFmt w:val="bullet"/>
      <w:lvlText w:val="£"/>
      <w:lvlJc w:val="left"/>
      <w:pPr>
        <w:ind w:left="720" w:hanging="360"/>
      </w:pPr>
      <w:rPr>
        <w:rFonts w:ascii="Wingdings 2" w:eastAsia="Times New Roman" w:hAnsi="Wingdings 2"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B661A5"/>
    <w:multiLevelType w:val="multilevel"/>
    <w:tmpl w:val="712C3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C7924"/>
    <w:multiLevelType w:val="hybridMultilevel"/>
    <w:tmpl w:val="52026F7A"/>
    <w:lvl w:ilvl="0" w:tplc="100C0001">
      <w:start w:val="1"/>
      <w:numFmt w:val="bullet"/>
      <w:lvlText w:val=""/>
      <w:lvlJc w:val="left"/>
      <w:pPr>
        <w:ind w:left="249" w:hanging="360"/>
      </w:pPr>
      <w:rPr>
        <w:rFonts w:ascii="Symbol" w:hAnsi="Symbol" w:hint="default"/>
      </w:rPr>
    </w:lvl>
    <w:lvl w:ilvl="1" w:tplc="100C0003">
      <w:start w:val="1"/>
      <w:numFmt w:val="bullet"/>
      <w:lvlText w:val="o"/>
      <w:lvlJc w:val="left"/>
      <w:pPr>
        <w:ind w:left="969" w:hanging="360"/>
      </w:pPr>
      <w:rPr>
        <w:rFonts w:ascii="Courier New" w:hAnsi="Courier New" w:cs="Courier New" w:hint="default"/>
      </w:rPr>
    </w:lvl>
    <w:lvl w:ilvl="2" w:tplc="100C0005" w:tentative="1">
      <w:start w:val="1"/>
      <w:numFmt w:val="bullet"/>
      <w:lvlText w:val=""/>
      <w:lvlJc w:val="left"/>
      <w:pPr>
        <w:ind w:left="1689" w:hanging="360"/>
      </w:pPr>
      <w:rPr>
        <w:rFonts w:ascii="Wingdings" w:hAnsi="Wingdings" w:hint="default"/>
      </w:rPr>
    </w:lvl>
    <w:lvl w:ilvl="3" w:tplc="100C0001" w:tentative="1">
      <w:start w:val="1"/>
      <w:numFmt w:val="bullet"/>
      <w:lvlText w:val=""/>
      <w:lvlJc w:val="left"/>
      <w:pPr>
        <w:ind w:left="2409" w:hanging="360"/>
      </w:pPr>
      <w:rPr>
        <w:rFonts w:ascii="Symbol" w:hAnsi="Symbol" w:hint="default"/>
      </w:rPr>
    </w:lvl>
    <w:lvl w:ilvl="4" w:tplc="100C0003" w:tentative="1">
      <w:start w:val="1"/>
      <w:numFmt w:val="bullet"/>
      <w:lvlText w:val="o"/>
      <w:lvlJc w:val="left"/>
      <w:pPr>
        <w:ind w:left="3129" w:hanging="360"/>
      </w:pPr>
      <w:rPr>
        <w:rFonts w:ascii="Courier New" w:hAnsi="Courier New" w:cs="Courier New" w:hint="default"/>
      </w:rPr>
    </w:lvl>
    <w:lvl w:ilvl="5" w:tplc="100C0005" w:tentative="1">
      <w:start w:val="1"/>
      <w:numFmt w:val="bullet"/>
      <w:lvlText w:val=""/>
      <w:lvlJc w:val="left"/>
      <w:pPr>
        <w:ind w:left="3849" w:hanging="360"/>
      </w:pPr>
      <w:rPr>
        <w:rFonts w:ascii="Wingdings" w:hAnsi="Wingdings" w:hint="default"/>
      </w:rPr>
    </w:lvl>
    <w:lvl w:ilvl="6" w:tplc="100C0001" w:tentative="1">
      <w:start w:val="1"/>
      <w:numFmt w:val="bullet"/>
      <w:lvlText w:val=""/>
      <w:lvlJc w:val="left"/>
      <w:pPr>
        <w:ind w:left="4569" w:hanging="360"/>
      </w:pPr>
      <w:rPr>
        <w:rFonts w:ascii="Symbol" w:hAnsi="Symbol" w:hint="default"/>
      </w:rPr>
    </w:lvl>
    <w:lvl w:ilvl="7" w:tplc="100C0003" w:tentative="1">
      <w:start w:val="1"/>
      <w:numFmt w:val="bullet"/>
      <w:lvlText w:val="o"/>
      <w:lvlJc w:val="left"/>
      <w:pPr>
        <w:ind w:left="5289" w:hanging="360"/>
      </w:pPr>
      <w:rPr>
        <w:rFonts w:ascii="Courier New" w:hAnsi="Courier New" w:cs="Courier New" w:hint="default"/>
      </w:rPr>
    </w:lvl>
    <w:lvl w:ilvl="8" w:tplc="100C0005" w:tentative="1">
      <w:start w:val="1"/>
      <w:numFmt w:val="bullet"/>
      <w:lvlText w:val=""/>
      <w:lvlJc w:val="left"/>
      <w:pPr>
        <w:ind w:left="6009" w:hanging="360"/>
      </w:pPr>
      <w:rPr>
        <w:rFonts w:ascii="Wingdings" w:hAnsi="Wingdings" w:hint="default"/>
      </w:rPr>
    </w:lvl>
  </w:abstractNum>
  <w:abstractNum w:abstractNumId="30" w15:restartNumberingAfterBreak="0">
    <w:nsid w:val="620110C9"/>
    <w:multiLevelType w:val="hybridMultilevel"/>
    <w:tmpl w:val="537878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4C65D11"/>
    <w:multiLevelType w:val="hybridMultilevel"/>
    <w:tmpl w:val="624A4AF8"/>
    <w:lvl w:ilvl="0" w:tplc="1BA63A46">
      <w:start w:val="1"/>
      <w:numFmt w:val="decimal"/>
      <w:lvlText w:val="%1.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5897C27"/>
    <w:multiLevelType w:val="hybridMultilevel"/>
    <w:tmpl w:val="90AC9348"/>
    <w:lvl w:ilvl="0" w:tplc="100C0001">
      <w:start w:val="1"/>
      <w:numFmt w:val="bullet"/>
      <w:lvlText w:val=""/>
      <w:lvlJc w:val="left"/>
      <w:pPr>
        <w:ind w:left="1259" w:hanging="360"/>
      </w:pPr>
      <w:rPr>
        <w:rFonts w:ascii="Symbol" w:hAnsi="Symbol" w:hint="default"/>
      </w:rPr>
    </w:lvl>
    <w:lvl w:ilvl="1" w:tplc="100C0003" w:tentative="1">
      <w:start w:val="1"/>
      <w:numFmt w:val="bullet"/>
      <w:lvlText w:val="o"/>
      <w:lvlJc w:val="left"/>
      <w:pPr>
        <w:ind w:left="1979" w:hanging="360"/>
      </w:pPr>
      <w:rPr>
        <w:rFonts w:ascii="Courier New" w:hAnsi="Courier New" w:cs="Courier New" w:hint="default"/>
      </w:rPr>
    </w:lvl>
    <w:lvl w:ilvl="2" w:tplc="100C0005" w:tentative="1">
      <w:start w:val="1"/>
      <w:numFmt w:val="bullet"/>
      <w:lvlText w:val=""/>
      <w:lvlJc w:val="left"/>
      <w:pPr>
        <w:ind w:left="2699" w:hanging="360"/>
      </w:pPr>
      <w:rPr>
        <w:rFonts w:ascii="Wingdings" w:hAnsi="Wingdings" w:hint="default"/>
      </w:rPr>
    </w:lvl>
    <w:lvl w:ilvl="3" w:tplc="100C0001" w:tentative="1">
      <w:start w:val="1"/>
      <w:numFmt w:val="bullet"/>
      <w:lvlText w:val=""/>
      <w:lvlJc w:val="left"/>
      <w:pPr>
        <w:ind w:left="3419" w:hanging="360"/>
      </w:pPr>
      <w:rPr>
        <w:rFonts w:ascii="Symbol" w:hAnsi="Symbol" w:hint="default"/>
      </w:rPr>
    </w:lvl>
    <w:lvl w:ilvl="4" w:tplc="100C0003" w:tentative="1">
      <w:start w:val="1"/>
      <w:numFmt w:val="bullet"/>
      <w:lvlText w:val="o"/>
      <w:lvlJc w:val="left"/>
      <w:pPr>
        <w:ind w:left="4139" w:hanging="360"/>
      </w:pPr>
      <w:rPr>
        <w:rFonts w:ascii="Courier New" w:hAnsi="Courier New" w:cs="Courier New" w:hint="default"/>
      </w:rPr>
    </w:lvl>
    <w:lvl w:ilvl="5" w:tplc="100C0005" w:tentative="1">
      <w:start w:val="1"/>
      <w:numFmt w:val="bullet"/>
      <w:lvlText w:val=""/>
      <w:lvlJc w:val="left"/>
      <w:pPr>
        <w:ind w:left="4859" w:hanging="360"/>
      </w:pPr>
      <w:rPr>
        <w:rFonts w:ascii="Wingdings" w:hAnsi="Wingdings" w:hint="default"/>
      </w:rPr>
    </w:lvl>
    <w:lvl w:ilvl="6" w:tplc="100C0001" w:tentative="1">
      <w:start w:val="1"/>
      <w:numFmt w:val="bullet"/>
      <w:lvlText w:val=""/>
      <w:lvlJc w:val="left"/>
      <w:pPr>
        <w:ind w:left="5579" w:hanging="360"/>
      </w:pPr>
      <w:rPr>
        <w:rFonts w:ascii="Symbol" w:hAnsi="Symbol" w:hint="default"/>
      </w:rPr>
    </w:lvl>
    <w:lvl w:ilvl="7" w:tplc="100C0003" w:tentative="1">
      <w:start w:val="1"/>
      <w:numFmt w:val="bullet"/>
      <w:lvlText w:val="o"/>
      <w:lvlJc w:val="left"/>
      <w:pPr>
        <w:ind w:left="6299" w:hanging="360"/>
      </w:pPr>
      <w:rPr>
        <w:rFonts w:ascii="Courier New" w:hAnsi="Courier New" w:cs="Courier New" w:hint="default"/>
      </w:rPr>
    </w:lvl>
    <w:lvl w:ilvl="8" w:tplc="100C0005" w:tentative="1">
      <w:start w:val="1"/>
      <w:numFmt w:val="bullet"/>
      <w:lvlText w:val=""/>
      <w:lvlJc w:val="left"/>
      <w:pPr>
        <w:ind w:left="7019" w:hanging="360"/>
      </w:pPr>
      <w:rPr>
        <w:rFonts w:ascii="Wingdings" w:hAnsi="Wingdings" w:hint="default"/>
      </w:rPr>
    </w:lvl>
  </w:abstractNum>
  <w:abstractNum w:abstractNumId="33" w15:restartNumberingAfterBreak="0">
    <w:nsid w:val="67200BDE"/>
    <w:multiLevelType w:val="multilevel"/>
    <w:tmpl w:val="FECA2A2C"/>
    <w:lvl w:ilvl="0">
      <w:start w:val="1"/>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34" w15:restartNumberingAfterBreak="0">
    <w:nsid w:val="687D4EB1"/>
    <w:multiLevelType w:val="hybridMultilevel"/>
    <w:tmpl w:val="918E9DA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8CA5472"/>
    <w:multiLevelType w:val="hybridMultilevel"/>
    <w:tmpl w:val="C4325C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9B4717E"/>
    <w:multiLevelType w:val="hybridMultilevel"/>
    <w:tmpl w:val="4716A7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E877849"/>
    <w:multiLevelType w:val="hybridMultilevel"/>
    <w:tmpl w:val="DB4CACB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8" w15:restartNumberingAfterBreak="0">
    <w:nsid w:val="6FD33E1F"/>
    <w:multiLevelType w:val="hybridMultilevel"/>
    <w:tmpl w:val="B9F22D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15803AE"/>
    <w:multiLevelType w:val="hybridMultilevel"/>
    <w:tmpl w:val="B04825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1F50FB6"/>
    <w:multiLevelType w:val="hybridMultilevel"/>
    <w:tmpl w:val="D9AE883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6474DA4"/>
    <w:multiLevelType w:val="hybridMultilevel"/>
    <w:tmpl w:val="87B6C7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9533187"/>
    <w:multiLevelType w:val="hybridMultilevel"/>
    <w:tmpl w:val="A74EFDA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3" w15:restartNumberingAfterBreak="0">
    <w:nsid w:val="7AAA2502"/>
    <w:multiLevelType w:val="hybridMultilevel"/>
    <w:tmpl w:val="0D1061D6"/>
    <w:lvl w:ilvl="0" w:tplc="16AE8F9E">
      <w:start w:val="1"/>
      <w:numFmt w:val="decimal"/>
      <w:lvlText w:val="1.%1."/>
      <w:lvlJc w:val="left"/>
      <w:pPr>
        <w:ind w:left="360" w:hanging="360"/>
      </w:pPr>
      <w:rPr>
        <w:rFonts w:hint="default"/>
        <w:color w:val="7141D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AFA1283"/>
    <w:multiLevelType w:val="hybridMultilevel"/>
    <w:tmpl w:val="8F7E61A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5" w15:restartNumberingAfterBreak="0">
    <w:nsid w:val="7FC4560E"/>
    <w:multiLevelType w:val="hybridMultilevel"/>
    <w:tmpl w:val="BDB44EF4"/>
    <w:lvl w:ilvl="0" w:tplc="100C000F">
      <w:start w:val="1"/>
      <w:numFmt w:val="decimal"/>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56336933">
    <w:abstractNumId w:val="45"/>
  </w:num>
  <w:num w:numId="2" w16cid:durableId="1336301775">
    <w:abstractNumId w:val="14"/>
  </w:num>
  <w:num w:numId="3" w16cid:durableId="1124494716">
    <w:abstractNumId w:val="5"/>
  </w:num>
  <w:num w:numId="4" w16cid:durableId="1180120676">
    <w:abstractNumId w:val="23"/>
  </w:num>
  <w:num w:numId="5" w16cid:durableId="68239399">
    <w:abstractNumId w:val="34"/>
  </w:num>
  <w:num w:numId="6" w16cid:durableId="1539585646">
    <w:abstractNumId w:val="35"/>
  </w:num>
  <w:num w:numId="7" w16cid:durableId="181019841">
    <w:abstractNumId w:val="12"/>
  </w:num>
  <w:num w:numId="8" w16cid:durableId="1606308304">
    <w:abstractNumId w:val="20"/>
  </w:num>
  <w:num w:numId="9" w16cid:durableId="1791701401">
    <w:abstractNumId w:val="38"/>
  </w:num>
  <w:num w:numId="10" w16cid:durableId="345257526">
    <w:abstractNumId w:val="32"/>
  </w:num>
  <w:num w:numId="11" w16cid:durableId="947858269">
    <w:abstractNumId w:val="19"/>
  </w:num>
  <w:num w:numId="12" w16cid:durableId="516042080">
    <w:abstractNumId w:val="39"/>
  </w:num>
  <w:num w:numId="13" w16cid:durableId="1056926496">
    <w:abstractNumId w:val="3"/>
  </w:num>
  <w:num w:numId="14" w16cid:durableId="742531786">
    <w:abstractNumId w:val="29"/>
  </w:num>
  <w:num w:numId="15" w16cid:durableId="722220142">
    <w:abstractNumId w:val="7"/>
  </w:num>
  <w:num w:numId="16" w16cid:durableId="1557080862">
    <w:abstractNumId w:val="13"/>
  </w:num>
  <w:num w:numId="17" w16cid:durableId="702706204">
    <w:abstractNumId w:val="41"/>
  </w:num>
  <w:num w:numId="18" w16cid:durableId="325934946">
    <w:abstractNumId w:val="0"/>
  </w:num>
  <w:num w:numId="19" w16cid:durableId="1196380889">
    <w:abstractNumId w:val="40"/>
  </w:num>
  <w:num w:numId="20" w16cid:durableId="1461731267">
    <w:abstractNumId w:val="27"/>
  </w:num>
  <w:num w:numId="21" w16cid:durableId="699550847">
    <w:abstractNumId w:val="9"/>
  </w:num>
  <w:num w:numId="22" w16cid:durableId="1731418927">
    <w:abstractNumId w:val="36"/>
  </w:num>
  <w:num w:numId="23" w16cid:durableId="1036808618">
    <w:abstractNumId w:val="26"/>
  </w:num>
  <w:num w:numId="24" w16cid:durableId="941180986">
    <w:abstractNumId w:val="24"/>
  </w:num>
  <w:num w:numId="25" w16cid:durableId="1064988129">
    <w:abstractNumId w:val="10"/>
  </w:num>
  <w:num w:numId="26" w16cid:durableId="560866456">
    <w:abstractNumId w:val="1"/>
  </w:num>
  <w:num w:numId="27" w16cid:durableId="41681446">
    <w:abstractNumId w:val="44"/>
  </w:num>
  <w:num w:numId="28" w16cid:durableId="695077944">
    <w:abstractNumId w:val="18"/>
  </w:num>
  <w:num w:numId="29" w16cid:durableId="1574926569">
    <w:abstractNumId w:val="25"/>
  </w:num>
  <w:num w:numId="30" w16cid:durableId="171602385">
    <w:abstractNumId w:val="37"/>
  </w:num>
  <w:num w:numId="31" w16cid:durableId="907034451">
    <w:abstractNumId w:val="11"/>
  </w:num>
  <w:num w:numId="32" w16cid:durableId="355276157">
    <w:abstractNumId w:val="42"/>
  </w:num>
  <w:num w:numId="33" w16cid:durableId="1926185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7076137">
    <w:abstractNumId w:val="17"/>
  </w:num>
  <w:num w:numId="35" w16cid:durableId="1299260825">
    <w:abstractNumId w:val="4"/>
  </w:num>
  <w:num w:numId="36" w16cid:durableId="77947448">
    <w:abstractNumId w:val="22"/>
  </w:num>
  <w:num w:numId="37" w16cid:durableId="47188596">
    <w:abstractNumId w:val="16"/>
  </w:num>
  <w:num w:numId="38" w16cid:durableId="1125545324">
    <w:abstractNumId w:val="21"/>
  </w:num>
  <w:num w:numId="39" w16cid:durableId="248858229">
    <w:abstractNumId w:val="33"/>
  </w:num>
  <w:num w:numId="40" w16cid:durableId="821503269">
    <w:abstractNumId w:val="2"/>
  </w:num>
  <w:num w:numId="41" w16cid:durableId="794521889">
    <w:abstractNumId w:val="30"/>
  </w:num>
  <w:num w:numId="42" w16cid:durableId="2015111454">
    <w:abstractNumId w:val="8"/>
  </w:num>
  <w:num w:numId="43" w16cid:durableId="60374814">
    <w:abstractNumId w:val="6"/>
  </w:num>
  <w:num w:numId="44" w16cid:durableId="1486900281">
    <w:abstractNumId w:val="31"/>
  </w:num>
  <w:num w:numId="45" w16cid:durableId="1529636904">
    <w:abstractNumId w:val="28"/>
  </w:num>
  <w:num w:numId="46" w16cid:durableId="446485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9FD6F"/>
    <w:rsid w:val="00032996"/>
    <w:rsid w:val="000373FE"/>
    <w:rsid w:val="00040F57"/>
    <w:rsid w:val="000719B6"/>
    <w:rsid w:val="00091C93"/>
    <w:rsid w:val="000E0636"/>
    <w:rsid w:val="000F1C4F"/>
    <w:rsid w:val="0018500F"/>
    <w:rsid w:val="0019469C"/>
    <w:rsid w:val="001B0CF6"/>
    <w:rsid w:val="001C28FF"/>
    <w:rsid w:val="001D1C54"/>
    <w:rsid w:val="001D2E30"/>
    <w:rsid w:val="001D5341"/>
    <w:rsid w:val="002103BE"/>
    <w:rsid w:val="0022736A"/>
    <w:rsid w:val="002658E3"/>
    <w:rsid w:val="00276AFA"/>
    <w:rsid w:val="00287F61"/>
    <w:rsid w:val="002D6EDF"/>
    <w:rsid w:val="002E783F"/>
    <w:rsid w:val="00307D15"/>
    <w:rsid w:val="00316D41"/>
    <w:rsid w:val="00326ED7"/>
    <w:rsid w:val="00351993"/>
    <w:rsid w:val="00366C6C"/>
    <w:rsid w:val="003A12AF"/>
    <w:rsid w:val="003A268D"/>
    <w:rsid w:val="003B2BE5"/>
    <w:rsid w:val="00454E93"/>
    <w:rsid w:val="00483406"/>
    <w:rsid w:val="004A2B7E"/>
    <w:rsid w:val="004A2CE1"/>
    <w:rsid w:val="004C6C8D"/>
    <w:rsid w:val="00505D32"/>
    <w:rsid w:val="005726F5"/>
    <w:rsid w:val="005C4FC5"/>
    <w:rsid w:val="005E3B15"/>
    <w:rsid w:val="00600934"/>
    <w:rsid w:val="006149AD"/>
    <w:rsid w:val="00640910"/>
    <w:rsid w:val="00696D89"/>
    <w:rsid w:val="006A1E5F"/>
    <w:rsid w:val="006A5364"/>
    <w:rsid w:val="006D2716"/>
    <w:rsid w:val="006D2721"/>
    <w:rsid w:val="007003BC"/>
    <w:rsid w:val="00764E8C"/>
    <w:rsid w:val="00790E1A"/>
    <w:rsid w:val="007A64DE"/>
    <w:rsid w:val="007B0BAD"/>
    <w:rsid w:val="007B1BE9"/>
    <w:rsid w:val="007C5815"/>
    <w:rsid w:val="007D6214"/>
    <w:rsid w:val="00836B6F"/>
    <w:rsid w:val="00865E5C"/>
    <w:rsid w:val="00871B84"/>
    <w:rsid w:val="008728D3"/>
    <w:rsid w:val="008756A5"/>
    <w:rsid w:val="008B1BD7"/>
    <w:rsid w:val="008C3EAC"/>
    <w:rsid w:val="009114A2"/>
    <w:rsid w:val="00912630"/>
    <w:rsid w:val="0092274F"/>
    <w:rsid w:val="00932216"/>
    <w:rsid w:val="00952F90"/>
    <w:rsid w:val="00953400"/>
    <w:rsid w:val="009643F9"/>
    <w:rsid w:val="00976303"/>
    <w:rsid w:val="009D7C49"/>
    <w:rsid w:val="00A23ECC"/>
    <w:rsid w:val="00AC205B"/>
    <w:rsid w:val="00AC3AA6"/>
    <w:rsid w:val="00AC5B79"/>
    <w:rsid w:val="00B4008F"/>
    <w:rsid w:val="00B468A3"/>
    <w:rsid w:val="00B53E40"/>
    <w:rsid w:val="00B60B40"/>
    <w:rsid w:val="00BA2AC4"/>
    <w:rsid w:val="00BE3266"/>
    <w:rsid w:val="00BE5E13"/>
    <w:rsid w:val="00BE78D0"/>
    <w:rsid w:val="00C20854"/>
    <w:rsid w:val="00C31434"/>
    <w:rsid w:val="00C6529B"/>
    <w:rsid w:val="00C758E0"/>
    <w:rsid w:val="00C95315"/>
    <w:rsid w:val="00CE536F"/>
    <w:rsid w:val="00D5042D"/>
    <w:rsid w:val="00DA0C42"/>
    <w:rsid w:val="00DC060E"/>
    <w:rsid w:val="00DC17F2"/>
    <w:rsid w:val="00DC24FA"/>
    <w:rsid w:val="00DD3459"/>
    <w:rsid w:val="00DD3A38"/>
    <w:rsid w:val="00DE5375"/>
    <w:rsid w:val="00E01C60"/>
    <w:rsid w:val="00E24CBD"/>
    <w:rsid w:val="00E410F9"/>
    <w:rsid w:val="00E73F48"/>
    <w:rsid w:val="00E86E80"/>
    <w:rsid w:val="00EC12BA"/>
    <w:rsid w:val="00EE1F94"/>
    <w:rsid w:val="00EF5A57"/>
    <w:rsid w:val="00F35C23"/>
    <w:rsid w:val="00F504D9"/>
    <w:rsid w:val="00F9454D"/>
    <w:rsid w:val="00F94A78"/>
    <w:rsid w:val="00FF0B7C"/>
    <w:rsid w:val="00FF2D27"/>
    <w:rsid w:val="25E9FD6F"/>
    <w:rsid w:val="33ADCE9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FD6F"/>
  <w15:docId w15:val="{26304F8E-EF2D-42E3-8288-8AF7CBF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AD"/>
    <w:pPr>
      <w:spacing w:before="60" w:after="60"/>
      <w:jc w:val="both"/>
    </w:pPr>
    <w:rPr>
      <w:rFonts w:ascii="Arial" w:eastAsia="Arial" w:hAnsi="Arial" w:cs="Arial"/>
      <w:sz w:val="20"/>
      <w:lang w:val="fr-CH"/>
    </w:rPr>
  </w:style>
  <w:style w:type="paragraph" w:styleId="Titre1">
    <w:name w:val="heading 1"/>
    <w:basedOn w:val="Normal"/>
    <w:link w:val="Titre1Car"/>
    <w:autoRedefine/>
    <w:uiPriority w:val="9"/>
    <w:qFormat/>
    <w:rsid w:val="006149AD"/>
    <w:pPr>
      <w:spacing w:before="240" w:after="240"/>
      <w:outlineLvl w:val="0"/>
    </w:pPr>
    <w:rPr>
      <w:b/>
      <w:bCs/>
      <w:sz w:val="26"/>
      <w:szCs w:val="24"/>
    </w:rPr>
  </w:style>
  <w:style w:type="paragraph" w:styleId="Titre2">
    <w:name w:val="heading 2"/>
    <w:basedOn w:val="Normal"/>
    <w:next w:val="Normal"/>
    <w:link w:val="Titre2Car"/>
    <w:autoRedefine/>
    <w:uiPriority w:val="9"/>
    <w:unhideWhenUsed/>
    <w:qFormat/>
    <w:rsid w:val="006149AD"/>
    <w:pPr>
      <w:keepNext/>
      <w:keepLines/>
      <w:spacing w:before="120"/>
      <w:outlineLvl w:val="1"/>
    </w:pPr>
    <w:rPr>
      <w:rFonts w:eastAsiaTheme="majorEastAsia" w:cstheme="majorBidi"/>
      <w:b/>
      <w:szCs w:val="26"/>
    </w:rPr>
  </w:style>
  <w:style w:type="paragraph" w:styleId="Titre3">
    <w:name w:val="heading 3"/>
    <w:basedOn w:val="Normal"/>
    <w:next w:val="Normal"/>
    <w:link w:val="Titre3Car"/>
    <w:autoRedefine/>
    <w:uiPriority w:val="9"/>
    <w:unhideWhenUsed/>
    <w:qFormat/>
    <w:rsid w:val="006149AD"/>
    <w:pPr>
      <w:keepNext/>
      <w:keepLines/>
      <w:spacing w:before="40"/>
      <w:ind w:left="720"/>
      <w:outlineLvl w:val="2"/>
    </w:pPr>
    <w:rPr>
      <w:rFonts w:eastAsiaTheme="majorEastAsia" w:cstheme="majorBidi"/>
      <w:szCs w:val="24"/>
    </w:rPr>
  </w:style>
  <w:style w:type="paragraph" w:styleId="Titre4">
    <w:name w:val="heading 4"/>
    <w:basedOn w:val="Normal"/>
    <w:next w:val="Normal"/>
    <w:link w:val="Titre4Car"/>
    <w:uiPriority w:val="9"/>
    <w:semiHidden/>
    <w:unhideWhenUsed/>
    <w:qFormat/>
    <w:rsid w:val="00040F57"/>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E1F9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539"/>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EF5A57"/>
    <w:pPr>
      <w:spacing w:after="360"/>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5A57"/>
    <w:rPr>
      <w:rFonts w:asciiTheme="majorHAnsi" w:eastAsiaTheme="majorEastAsia" w:hAnsiTheme="majorHAnsi" w:cstheme="majorBidi"/>
      <w:spacing w:val="-10"/>
      <w:kern w:val="28"/>
      <w:sz w:val="56"/>
      <w:szCs w:val="56"/>
      <w:lang w:val="fr-CH"/>
    </w:rPr>
  </w:style>
  <w:style w:type="paragraph" w:styleId="En-tte">
    <w:name w:val="header"/>
    <w:basedOn w:val="Normal"/>
    <w:link w:val="En-tteCar"/>
    <w:uiPriority w:val="99"/>
    <w:unhideWhenUsed/>
    <w:rsid w:val="007B1BE9"/>
    <w:pPr>
      <w:tabs>
        <w:tab w:val="center" w:pos="4536"/>
        <w:tab w:val="right" w:pos="9072"/>
      </w:tabs>
    </w:pPr>
  </w:style>
  <w:style w:type="character" w:customStyle="1" w:styleId="En-tteCar">
    <w:name w:val="En-tête Car"/>
    <w:basedOn w:val="Policepardfaut"/>
    <w:link w:val="En-tte"/>
    <w:uiPriority w:val="99"/>
    <w:rsid w:val="007B1BE9"/>
    <w:rPr>
      <w:rFonts w:ascii="Arial" w:eastAsia="Arial" w:hAnsi="Arial" w:cs="Arial"/>
      <w:lang w:val="fr-CH"/>
    </w:rPr>
  </w:style>
  <w:style w:type="paragraph" w:styleId="Pieddepage">
    <w:name w:val="footer"/>
    <w:basedOn w:val="Normal"/>
    <w:link w:val="PieddepageCar"/>
    <w:uiPriority w:val="99"/>
    <w:unhideWhenUsed/>
    <w:rsid w:val="007B1BE9"/>
    <w:pPr>
      <w:tabs>
        <w:tab w:val="center" w:pos="4536"/>
        <w:tab w:val="right" w:pos="9072"/>
      </w:tabs>
    </w:pPr>
  </w:style>
  <w:style w:type="character" w:customStyle="1" w:styleId="PieddepageCar">
    <w:name w:val="Pied de page Car"/>
    <w:basedOn w:val="Policepardfaut"/>
    <w:link w:val="Pieddepage"/>
    <w:uiPriority w:val="99"/>
    <w:rsid w:val="007B1BE9"/>
    <w:rPr>
      <w:rFonts w:ascii="Arial" w:eastAsia="Arial" w:hAnsi="Arial" w:cs="Arial"/>
      <w:lang w:val="fr-CH"/>
    </w:rPr>
  </w:style>
  <w:style w:type="character" w:customStyle="1" w:styleId="Titre5Car">
    <w:name w:val="Titre 5 Car"/>
    <w:basedOn w:val="Policepardfaut"/>
    <w:link w:val="Titre5"/>
    <w:uiPriority w:val="9"/>
    <w:semiHidden/>
    <w:rsid w:val="00EE1F94"/>
    <w:rPr>
      <w:rFonts w:asciiTheme="majorHAnsi" w:eastAsiaTheme="majorEastAsia" w:hAnsiTheme="majorHAnsi" w:cstheme="majorBidi"/>
      <w:color w:val="365F91" w:themeColor="accent1" w:themeShade="BF"/>
      <w:lang w:val="fr-CH"/>
    </w:rPr>
  </w:style>
  <w:style w:type="character" w:customStyle="1" w:styleId="Titre2Car">
    <w:name w:val="Titre 2 Car"/>
    <w:basedOn w:val="Policepardfaut"/>
    <w:link w:val="Titre2"/>
    <w:uiPriority w:val="9"/>
    <w:rsid w:val="006149AD"/>
    <w:rPr>
      <w:rFonts w:ascii="Arial" w:eastAsiaTheme="majorEastAsia" w:hAnsi="Arial" w:cstheme="majorBidi"/>
      <w:b/>
      <w:szCs w:val="26"/>
      <w:lang w:val="fr-CH"/>
    </w:rPr>
  </w:style>
  <w:style w:type="character" w:customStyle="1" w:styleId="Titre4Car">
    <w:name w:val="Titre 4 Car"/>
    <w:basedOn w:val="Policepardfaut"/>
    <w:link w:val="Titre4"/>
    <w:uiPriority w:val="9"/>
    <w:semiHidden/>
    <w:rsid w:val="00040F57"/>
    <w:rPr>
      <w:rFonts w:asciiTheme="majorHAnsi" w:eastAsiaTheme="majorEastAsia" w:hAnsiTheme="majorHAnsi" w:cstheme="majorBidi"/>
      <w:i/>
      <w:iCs/>
      <w:color w:val="365F91" w:themeColor="accent1" w:themeShade="BF"/>
      <w:lang w:val="fr-CH"/>
    </w:rPr>
  </w:style>
  <w:style w:type="table" w:customStyle="1" w:styleId="TableNormal">
    <w:name w:val="Table Normal"/>
    <w:uiPriority w:val="2"/>
    <w:semiHidden/>
    <w:unhideWhenUsed/>
    <w:qFormat/>
    <w:rsid w:val="00E410F9"/>
    <w:tblPr>
      <w:tblInd w:w="0" w:type="dxa"/>
      <w:tblCellMar>
        <w:top w:w="0" w:type="dxa"/>
        <w:left w:w="0" w:type="dxa"/>
        <w:bottom w:w="0" w:type="dxa"/>
        <w:right w:w="0" w:type="dxa"/>
      </w:tblCellMar>
    </w:tblPr>
  </w:style>
  <w:style w:type="character" w:customStyle="1" w:styleId="Titre3Car">
    <w:name w:val="Titre 3 Car"/>
    <w:basedOn w:val="Policepardfaut"/>
    <w:link w:val="Titre3"/>
    <w:uiPriority w:val="9"/>
    <w:rsid w:val="006149AD"/>
    <w:rPr>
      <w:rFonts w:ascii="Arial" w:eastAsiaTheme="majorEastAsia" w:hAnsi="Arial" w:cstheme="majorBidi"/>
      <w:szCs w:val="24"/>
      <w:lang w:val="fr-CH"/>
    </w:rPr>
  </w:style>
  <w:style w:type="character" w:styleId="lev">
    <w:name w:val="Strong"/>
    <w:basedOn w:val="Policepardfaut"/>
    <w:uiPriority w:val="22"/>
    <w:qFormat/>
    <w:rsid w:val="00696D89"/>
    <w:rPr>
      <w:b/>
      <w:bCs/>
    </w:rPr>
  </w:style>
  <w:style w:type="paragraph" w:styleId="NormalWeb">
    <w:name w:val="Normal (Web)"/>
    <w:basedOn w:val="Normal"/>
    <w:uiPriority w:val="99"/>
    <w:semiHidden/>
    <w:unhideWhenUsed/>
    <w:rsid w:val="00696D89"/>
    <w:pPr>
      <w:widowControl/>
      <w:autoSpaceDE/>
      <w:autoSpaceDN/>
      <w:spacing w:before="100" w:beforeAutospacing="1" w:after="100" w:afterAutospacing="1"/>
    </w:pPr>
    <w:rPr>
      <w:rFonts w:ascii="Times New Roman" w:eastAsia="Times New Roman" w:hAnsi="Times New Roman" w:cs="Times New Roman"/>
      <w:sz w:val="24"/>
      <w:szCs w:val="24"/>
      <w:lang w:eastAsia="fr-CH"/>
    </w:rPr>
  </w:style>
  <w:style w:type="character" w:styleId="Marquedecommentaire">
    <w:name w:val="annotation reference"/>
    <w:basedOn w:val="Policepardfaut"/>
    <w:uiPriority w:val="99"/>
    <w:semiHidden/>
    <w:unhideWhenUsed/>
    <w:rsid w:val="004A2B7E"/>
    <w:rPr>
      <w:sz w:val="16"/>
      <w:szCs w:val="16"/>
    </w:rPr>
  </w:style>
  <w:style w:type="paragraph" w:styleId="Commentaire">
    <w:name w:val="annotation text"/>
    <w:basedOn w:val="Normal"/>
    <w:link w:val="CommentaireCar"/>
    <w:uiPriority w:val="99"/>
    <w:unhideWhenUsed/>
    <w:rsid w:val="004A2B7E"/>
    <w:rPr>
      <w:szCs w:val="20"/>
    </w:rPr>
  </w:style>
  <w:style w:type="character" w:customStyle="1" w:styleId="CommentaireCar">
    <w:name w:val="Commentaire Car"/>
    <w:basedOn w:val="Policepardfaut"/>
    <w:link w:val="Commentaire"/>
    <w:uiPriority w:val="99"/>
    <w:rsid w:val="004A2B7E"/>
    <w:rPr>
      <w:rFonts w:ascii="Arial" w:eastAsia="Arial" w:hAnsi="Arial" w:cs="Arial"/>
      <w:sz w:val="20"/>
      <w:szCs w:val="20"/>
      <w:lang w:val="fr-CH"/>
    </w:rPr>
  </w:style>
  <w:style w:type="paragraph" w:styleId="Objetducommentaire">
    <w:name w:val="annotation subject"/>
    <w:basedOn w:val="Commentaire"/>
    <w:next w:val="Commentaire"/>
    <w:link w:val="ObjetducommentaireCar"/>
    <w:uiPriority w:val="99"/>
    <w:semiHidden/>
    <w:unhideWhenUsed/>
    <w:rsid w:val="004A2B7E"/>
    <w:rPr>
      <w:b/>
      <w:bCs/>
    </w:rPr>
  </w:style>
  <w:style w:type="character" w:customStyle="1" w:styleId="ObjetducommentaireCar">
    <w:name w:val="Objet du commentaire Car"/>
    <w:basedOn w:val="CommentaireCar"/>
    <w:link w:val="Objetducommentaire"/>
    <w:uiPriority w:val="99"/>
    <w:semiHidden/>
    <w:rsid w:val="004A2B7E"/>
    <w:rPr>
      <w:rFonts w:ascii="Arial" w:eastAsia="Arial" w:hAnsi="Arial" w:cs="Arial"/>
      <w:b/>
      <w:bCs/>
      <w:sz w:val="20"/>
      <w:szCs w:val="20"/>
      <w:lang w:val="fr-CH"/>
    </w:rPr>
  </w:style>
  <w:style w:type="paragraph" w:styleId="Rvision">
    <w:name w:val="Revision"/>
    <w:hidden/>
    <w:uiPriority w:val="99"/>
    <w:semiHidden/>
    <w:rsid w:val="008756A5"/>
    <w:pPr>
      <w:widowControl/>
      <w:autoSpaceDE/>
      <w:autoSpaceDN/>
    </w:pPr>
    <w:rPr>
      <w:rFonts w:ascii="Arial" w:eastAsia="Arial" w:hAnsi="Arial" w:cs="Arial"/>
      <w:lang w:val="fr-CH"/>
    </w:rPr>
  </w:style>
  <w:style w:type="paragraph" w:customStyle="1" w:styleId="Default">
    <w:name w:val="Default"/>
    <w:rsid w:val="0092274F"/>
    <w:pPr>
      <w:widowControl/>
      <w:adjustRightInd w:val="0"/>
    </w:pPr>
    <w:rPr>
      <w:rFonts w:ascii="Arial" w:hAnsi="Arial" w:cs="Arial"/>
      <w:color w:val="000000"/>
      <w:sz w:val="24"/>
      <w:szCs w:val="24"/>
      <w:lang w:val="de-CH"/>
    </w:rPr>
  </w:style>
  <w:style w:type="paragraph" w:styleId="Notedefin">
    <w:name w:val="endnote text"/>
    <w:basedOn w:val="Normal"/>
    <w:link w:val="NotedefinCar"/>
    <w:uiPriority w:val="99"/>
    <w:semiHidden/>
    <w:unhideWhenUsed/>
    <w:rsid w:val="001D1C54"/>
    <w:pPr>
      <w:spacing w:after="0"/>
    </w:pPr>
    <w:rPr>
      <w:szCs w:val="20"/>
    </w:rPr>
  </w:style>
  <w:style w:type="character" w:customStyle="1" w:styleId="NotedefinCar">
    <w:name w:val="Note de fin Car"/>
    <w:basedOn w:val="Policepardfaut"/>
    <w:link w:val="Notedefin"/>
    <w:uiPriority w:val="99"/>
    <w:semiHidden/>
    <w:rsid w:val="001D1C54"/>
    <w:rPr>
      <w:rFonts w:ascii="Arial" w:eastAsia="Arial" w:hAnsi="Arial" w:cs="Arial"/>
      <w:sz w:val="20"/>
      <w:szCs w:val="20"/>
      <w:lang w:val="fr-CH"/>
    </w:rPr>
  </w:style>
  <w:style w:type="character" w:styleId="Appeldenotedefin">
    <w:name w:val="endnote reference"/>
    <w:basedOn w:val="Policepardfaut"/>
    <w:uiPriority w:val="99"/>
    <w:semiHidden/>
    <w:unhideWhenUsed/>
    <w:rsid w:val="001D1C54"/>
    <w:rPr>
      <w:vertAlign w:val="superscript"/>
    </w:rPr>
  </w:style>
  <w:style w:type="character" w:customStyle="1" w:styleId="Titre1Car">
    <w:name w:val="Titre 1 Car"/>
    <w:basedOn w:val="Policepardfaut"/>
    <w:link w:val="Titre1"/>
    <w:uiPriority w:val="9"/>
    <w:rsid w:val="006149AD"/>
    <w:rPr>
      <w:rFonts w:ascii="Arial" w:eastAsia="Arial" w:hAnsi="Arial" w:cs="Arial"/>
      <w:b/>
      <w:bCs/>
      <w:sz w:val="26"/>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0126">
      <w:bodyDiv w:val="1"/>
      <w:marLeft w:val="0"/>
      <w:marRight w:val="0"/>
      <w:marTop w:val="0"/>
      <w:marBottom w:val="0"/>
      <w:divBdr>
        <w:top w:val="none" w:sz="0" w:space="0" w:color="auto"/>
        <w:left w:val="none" w:sz="0" w:space="0" w:color="auto"/>
        <w:bottom w:val="none" w:sz="0" w:space="0" w:color="auto"/>
        <w:right w:val="none" w:sz="0" w:space="0" w:color="auto"/>
      </w:divBdr>
      <w:divsChild>
        <w:div w:id="518860803">
          <w:marLeft w:val="0"/>
          <w:marRight w:val="0"/>
          <w:marTop w:val="0"/>
          <w:marBottom w:val="0"/>
          <w:divBdr>
            <w:top w:val="none" w:sz="0" w:space="0" w:color="auto"/>
            <w:left w:val="none" w:sz="0" w:space="0" w:color="auto"/>
            <w:bottom w:val="none" w:sz="0" w:space="0" w:color="auto"/>
            <w:right w:val="none" w:sz="0" w:space="0" w:color="auto"/>
          </w:divBdr>
        </w:div>
      </w:divsChild>
    </w:div>
    <w:div w:id="291905020">
      <w:bodyDiv w:val="1"/>
      <w:marLeft w:val="0"/>
      <w:marRight w:val="0"/>
      <w:marTop w:val="0"/>
      <w:marBottom w:val="0"/>
      <w:divBdr>
        <w:top w:val="none" w:sz="0" w:space="0" w:color="auto"/>
        <w:left w:val="none" w:sz="0" w:space="0" w:color="auto"/>
        <w:bottom w:val="none" w:sz="0" w:space="0" w:color="auto"/>
        <w:right w:val="none" w:sz="0" w:space="0" w:color="auto"/>
      </w:divBdr>
      <w:divsChild>
        <w:div w:id="792215350">
          <w:marLeft w:val="0"/>
          <w:marRight w:val="0"/>
          <w:marTop w:val="0"/>
          <w:marBottom w:val="0"/>
          <w:divBdr>
            <w:top w:val="none" w:sz="0" w:space="0" w:color="auto"/>
            <w:left w:val="none" w:sz="0" w:space="0" w:color="auto"/>
            <w:bottom w:val="none" w:sz="0" w:space="0" w:color="auto"/>
            <w:right w:val="none" w:sz="0" w:space="0" w:color="auto"/>
          </w:divBdr>
        </w:div>
      </w:divsChild>
    </w:div>
    <w:div w:id="504243814">
      <w:bodyDiv w:val="1"/>
      <w:marLeft w:val="0"/>
      <w:marRight w:val="0"/>
      <w:marTop w:val="0"/>
      <w:marBottom w:val="0"/>
      <w:divBdr>
        <w:top w:val="none" w:sz="0" w:space="0" w:color="auto"/>
        <w:left w:val="none" w:sz="0" w:space="0" w:color="auto"/>
        <w:bottom w:val="none" w:sz="0" w:space="0" w:color="auto"/>
        <w:right w:val="none" w:sz="0" w:space="0" w:color="auto"/>
      </w:divBdr>
    </w:div>
    <w:div w:id="892083502">
      <w:bodyDiv w:val="1"/>
      <w:marLeft w:val="0"/>
      <w:marRight w:val="0"/>
      <w:marTop w:val="0"/>
      <w:marBottom w:val="0"/>
      <w:divBdr>
        <w:top w:val="none" w:sz="0" w:space="0" w:color="auto"/>
        <w:left w:val="none" w:sz="0" w:space="0" w:color="auto"/>
        <w:bottom w:val="none" w:sz="0" w:space="0" w:color="auto"/>
        <w:right w:val="none" w:sz="0" w:space="0" w:color="auto"/>
      </w:divBdr>
    </w:div>
    <w:div w:id="1157838205">
      <w:bodyDiv w:val="1"/>
      <w:marLeft w:val="0"/>
      <w:marRight w:val="0"/>
      <w:marTop w:val="0"/>
      <w:marBottom w:val="0"/>
      <w:divBdr>
        <w:top w:val="none" w:sz="0" w:space="0" w:color="auto"/>
        <w:left w:val="none" w:sz="0" w:space="0" w:color="auto"/>
        <w:bottom w:val="none" w:sz="0" w:space="0" w:color="auto"/>
        <w:right w:val="none" w:sz="0" w:space="0" w:color="auto"/>
      </w:divBdr>
    </w:div>
    <w:div w:id="1292830151">
      <w:bodyDiv w:val="1"/>
      <w:marLeft w:val="0"/>
      <w:marRight w:val="0"/>
      <w:marTop w:val="0"/>
      <w:marBottom w:val="0"/>
      <w:divBdr>
        <w:top w:val="none" w:sz="0" w:space="0" w:color="auto"/>
        <w:left w:val="none" w:sz="0" w:space="0" w:color="auto"/>
        <w:bottom w:val="none" w:sz="0" w:space="0" w:color="auto"/>
        <w:right w:val="none" w:sz="0" w:space="0" w:color="auto"/>
      </w:divBdr>
    </w:div>
    <w:div w:id="1608079391">
      <w:bodyDiv w:val="1"/>
      <w:marLeft w:val="0"/>
      <w:marRight w:val="0"/>
      <w:marTop w:val="0"/>
      <w:marBottom w:val="0"/>
      <w:divBdr>
        <w:top w:val="none" w:sz="0" w:space="0" w:color="auto"/>
        <w:left w:val="none" w:sz="0" w:space="0" w:color="auto"/>
        <w:bottom w:val="none" w:sz="0" w:space="0" w:color="auto"/>
        <w:right w:val="none" w:sz="0" w:space="0" w:color="auto"/>
      </w:divBdr>
    </w:div>
    <w:div w:id="192305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69D8-AAF4-438A-ACA6-B65EF6F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6006</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Microsoft Word - 2019 MANUEL SolBra.docx</vt:lpstr>
      <vt:lpstr>Microsoft Word - 2019 MANUEL SolBra.docx</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MANUEL SolBra.docx</dc:title>
  <dc:creator>Thierry Senot</dc:creator>
  <cp:lastModifiedBy>BADOUD Mary-Julie</cp:lastModifiedBy>
  <cp:revision>63</cp:revision>
  <dcterms:created xsi:type="dcterms:W3CDTF">2024-04-16T10:27:00Z</dcterms:created>
  <dcterms:modified xsi:type="dcterms:W3CDTF">2025-01-23T13:25:00Z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